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F219E7" w:rsidRDefault="00441006" w:rsidP="004F1918">
            <w:pPr>
              <w:pStyle w:val="M7"/>
              <w:framePr w:wrap="auto" w:vAnchor="margin" w:hAnchor="text" w:xAlign="left" w:yAlign="inline"/>
              <w:suppressOverlap w:val="0"/>
              <w:rPr>
                <w:b w:val="0"/>
                <w:sz w:val="18"/>
                <w:szCs w:val="18"/>
                <w:lang w:val="en-US"/>
              </w:rPr>
            </w:pPr>
            <w:r w:rsidRPr="00F219E7">
              <w:rPr>
                <w:b w:val="0"/>
                <w:sz w:val="18"/>
                <w:szCs w:val="18"/>
                <w:lang w:val="en-US"/>
              </w:rPr>
              <w:t>August</w:t>
            </w:r>
            <w:r w:rsidR="00EA2037" w:rsidRPr="00F219E7">
              <w:rPr>
                <w:b w:val="0"/>
                <w:sz w:val="18"/>
                <w:szCs w:val="18"/>
                <w:lang w:val="en-US"/>
              </w:rPr>
              <w:t xml:space="preserve"> 1</w:t>
            </w:r>
            <w:r w:rsidR="00D94E70">
              <w:rPr>
                <w:b w:val="0"/>
                <w:sz w:val="18"/>
                <w:szCs w:val="18"/>
                <w:lang w:val="en-US"/>
              </w:rPr>
              <w:t>7</w:t>
            </w:r>
            <w:r w:rsidR="00031EFF" w:rsidRPr="00F219E7">
              <w:rPr>
                <w:b w:val="0"/>
                <w:sz w:val="18"/>
                <w:szCs w:val="18"/>
                <w:lang w:val="en-US"/>
              </w:rPr>
              <w:t>, 2017</w:t>
            </w:r>
          </w:p>
          <w:p w:rsidR="004F1918" w:rsidRPr="00F219E7" w:rsidRDefault="004F1918" w:rsidP="004F1918">
            <w:pPr>
              <w:pStyle w:val="M7"/>
              <w:framePr w:wrap="auto" w:vAnchor="margin" w:hAnchor="text" w:xAlign="left" w:yAlign="inline"/>
              <w:suppressOverlap w:val="0"/>
              <w:rPr>
                <w:lang w:val="en-US"/>
              </w:rPr>
            </w:pPr>
          </w:p>
          <w:p w:rsidR="004F1918" w:rsidRPr="00F219E7" w:rsidRDefault="004F1918" w:rsidP="004F1918">
            <w:pPr>
              <w:pStyle w:val="M7"/>
              <w:framePr w:wrap="auto" w:vAnchor="margin" w:hAnchor="text" w:xAlign="left" w:yAlign="inline"/>
              <w:suppressOverlap w:val="0"/>
              <w:rPr>
                <w:lang w:val="en-US"/>
              </w:rPr>
            </w:pPr>
          </w:p>
          <w:p w:rsidR="00031EFF" w:rsidRPr="00F219E7" w:rsidRDefault="00202F1E" w:rsidP="00031EFF">
            <w:pPr>
              <w:pStyle w:val="M8"/>
              <w:framePr w:wrap="auto" w:vAnchor="margin" w:hAnchor="text" w:xAlign="left" w:yAlign="inline"/>
              <w:spacing w:line="240" w:lineRule="auto"/>
              <w:suppressOverlap w:val="0"/>
              <w:rPr>
                <w:b/>
                <w:lang w:val="en-US"/>
              </w:rPr>
            </w:pPr>
            <w:r w:rsidRPr="00F219E7">
              <w:rPr>
                <w:b/>
                <w:bCs/>
                <w:lang w:val="en-US"/>
              </w:rPr>
              <w:t>Specialized Press Contact</w:t>
            </w:r>
          </w:p>
          <w:p w:rsidR="00031EFF" w:rsidRPr="00F219E7" w:rsidRDefault="005E1ECE" w:rsidP="00031EFF">
            <w:pPr>
              <w:pStyle w:val="M8"/>
              <w:framePr w:wrap="auto" w:vAnchor="margin" w:hAnchor="text" w:xAlign="left" w:yAlign="inline"/>
              <w:spacing w:line="240" w:lineRule="auto"/>
              <w:suppressOverlap w:val="0"/>
              <w:rPr>
                <w:b/>
                <w:lang w:val="en-US"/>
              </w:rPr>
            </w:pPr>
            <w:r w:rsidRPr="00F219E7">
              <w:rPr>
                <w:b/>
                <w:bCs/>
                <w:lang w:val="en-US"/>
              </w:rPr>
              <w:t>Carolin Kather</w:t>
            </w:r>
          </w:p>
          <w:p w:rsidR="00031EFF" w:rsidRPr="00F219E7" w:rsidRDefault="00031EFF" w:rsidP="00031EFF">
            <w:pPr>
              <w:pStyle w:val="M8"/>
              <w:framePr w:wrap="auto" w:vAnchor="margin" w:hAnchor="text" w:xAlign="left" w:yAlign="inline"/>
              <w:spacing w:line="240" w:lineRule="auto"/>
              <w:suppressOverlap w:val="0"/>
              <w:rPr>
                <w:lang w:val="en-US"/>
              </w:rPr>
            </w:pPr>
            <w:r w:rsidRPr="00F219E7">
              <w:rPr>
                <w:lang w:val="en-US"/>
              </w:rPr>
              <w:t>Resource Efficiency</w:t>
            </w:r>
          </w:p>
          <w:p w:rsidR="00031EFF" w:rsidRPr="00F219E7" w:rsidRDefault="00031EFF" w:rsidP="00031EFF">
            <w:pPr>
              <w:pStyle w:val="M9"/>
              <w:framePr w:wrap="auto" w:vAnchor="margin" w:hAnchor="text" w:xAlign="left" w:yAlign="inline"/>
              <w:spacing w:line="240" w:lineRule="auto"/>
              <w:suppressOverlap w:val="0"/>
              <w:rPr>
                <w:lang w:val="en-US"/>
              </w:rPr>
            </w:pPr>
            <w:r w:rsidRPr="00F219E7">
              <w:rPr>
                <w:lang w:val="en-US"/>
              </w:rPr>
              <w:t>Phone +49 2365 49-</w:t>
            </w:r>
            <w:r w:rsidR="005E1ECE" w:rsidRPr="00F219E7">
              <w:rPr>
                <w:lang w:val="en-US"/>
              </w:rPr>
              <w:t>9011</w:t>
            </w:r>
          </w:p>
          <w:p w:rsidR="008A1CD6" w:rsidRPr="00F219E7" w:rsidRDefault="005E1ECE" w:rsidP="00031EFF">
            <w:pPr>
              <w:pStyle w:val="M10"/>
              <w:framePr w:wrap="auto" w:vAnchor="margin" w:hAnchor="text" w:xAlign="left" w:yAlign="inline"/>
              <w:spacing w:line="240" w:lineRule="auto"/>
              <w:suppressOverlap w:val="0"/>
            </w:pPr>
            <w:r w:rsidRPr="00F219E7">
              <w:rPr>
                <w:lang w:val="en-US"/>
              </w:rPr>
              <w:t>Carolin.kather</w:t>
            </w:r>
            <w:r w:rsidR="008A1CD6" w:rsidRPr="00F219E7">
              <w:rPr>
                <w:lang w:val="en-US"/>
              </w:rPr>
              <w:t>@evonik.com</w:t>
            </w:r>
          </w:p>
          <w:p w:rsidR="004F1918" w:rsidRPr="00F219E7" w:rsidRDefault="004F1918" w:rsidP="004F1918">
            <w:pPr>
              <w:pStyle w:val="M10"/>
              <w:framePr w:wrap="auto" w:vAnchor="margin" w:hAnchor="text" w:xAlign="left" w:yAlign="inline"/>
              <w:suppressOverlap w:val="0"/>
              <w:rPr>
                <w:lang w:val="en-US"/>
              </w:rPr>
            </w:pPr>
          </w:p>
        </w:tc>
      </w:tr>
      <w:tr w:rsidR="004F1918" w:rsidRPr="00344D49" w:rsidTr="00D81410">
        <w:trPr>
          <w:trHeight w:val="851"/>
        </w:trPr>
        <w:tc>
          <w:tcPr>
            <w:tcW w:w="2552" w:type="dxa"/>
            <w:shd w:val="clear" w:color="auto" w:fill="auto"/>
          </w:tcPr>
          <w:p w:rsidR="004F1918" w:rsidRPr="00F219E7" w:rsidRDefault="004F1918" w:rsidP="004F1918">
            <w:pPr>
              <w:pStyle w:val="M12"/>
              <w:framePr w:wrap="auto" w:vAnchor="margin" w:hAnchor="text" w:xAlign="left" w:yAlign="inline"/>
              <w:suppressOverlap w:val="0"/>
              <w:rPr>
                <w:lang w:val="en-US"/>
              </w:rPr>
            </w:pPr>
          </w:p>
          <w:p w:rsidR="004F1918" w:rsidRPr="00F219E7"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Pr="009927B2" w:rsidRDefault="00241FDC" w:rsidP="00BF555F">
      <w:pPr>
        <w:framePr w:w="2659" w:wrap="around" w:hAnchor="page" w:x="8971" w:yAlign="bottom" w:anchorLock="1"/>
        <w:tabs>
          <w:tab w:val="left" w:pos="518"/>
        </w:tabs>
        <w:spacing w:line="180" w:lineRule="exact"/>
        <w:rPr>
          <w:noProof/>
          <w:sz w:val="13"/>
          <w:lang w:val="en-US"/>
        </w:rPr>
      </w:pPr>
      <w:hyperlink r:id="rId7" w:history="1">
        <w:r w:rsidR="00BF555F" w:rsidRPr="009927B2">
          <w:rPr>
            <w:rStyle w:val="Hyperlink"/>
            <w:noProof/>
            <w:sz w:val="13"/>
            <w:lang w:val="en-US"/>
          </w:rPr>
          <w:t>www.evonik.</w:t>
        </w:r>
      </w:hyperlink>
      <w:r w:rsidR="00BF555F" w:rsidRPr="009927B2">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 xml:space="preserve">Simone Hildmann, </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EA2037" w:rsidRPr="00EA2037" w:rsidRDefault="00EA2037" w:rsidP="006234CB">
      <w:pPr>
        <w:rPr>
          <w:b/>
          <w:bCs/>
          <w:sz w:val="24"/>
          <w:lang w:val="en-US"/>
        </w:rPr>
      </w:pPr>
      <w:r w:rsidRPr="00EA2037">
        <w:rPr>
          <w:b/>
          <w:bCs/>
          <w:sz w:val="24"/>
          <w:lang w:val="en-US"/>
        </w:rPr>
        <w:t>Evonik increases</w:t>
      </w:r>
      <w:r w:rsidR="001711A3">
        <w:rPr>
          <w:b/>
          <w:bCs/>
          <w:sz w:val="24"/>
          <w:lang w:val="en-US"/>
        </w:rPr>
        <w:t xml:space="preserve"> prices</w:t>
      </w:r>
      <w:r w:rsidRPr="00EA2037">
        <w:rPr>
          <w:b/>
          <w:bCs/>
          <w:sz w:val="24"/>
          <w:lang w:val="en-US"/>
        </w:rPr>
        <w:t xml:space="preserve"> for V</w:t>
      </w:r>
      <w:r w:rsidR="00793C7F">
        <w:rPr>
          <w:b/>
          <w:bCs/>
          <w:sz w:val="24"/>
          <w:lang w:val="en-US"/>
        </w:rPr>
        <w:t>ESTANAT</w:t>
      </w:r>
      <w:r w:rsidR="001711A3">
        <w:rPr>
          <w:b/>
          <w:bCs/>
          <w:sz w:val="24"/>
          <w:lang w:val="en-US"/>
        </w:rPr>
        <w:t xml:space="preserve">® </w:t>
      </w:r>
      <w:r w:rsidRPr="00EA2037">
        <w:rPr>
          <w:b/>
          <w:bCs/>
          <w:sz w:val="24"/>
          <w:lang w:val="en-US"/>
        </w:rPr>
        <w:t xml:space="preserve">and </w:t>
      </w:r>
      <w:r w:rsidR="00793C7F">
        <w:rPr>
          <w:b/>
          <w:bCs/>
          <w:sz w:val="24"/>
          <w:lang w:val="en-US"/>
        </w:rPr>
        <w:t>VESTAGON</w:t>
      </w:r>
      <w:r w:rsidRPr="00EA2037">
        <w:rPr>
          <w:b/>
          <w:bCs/>
          <w:sz w:val="24"/>
          <w:lang w:val="en-US"/>
        </w:rPr>
        <w:t>®</w:t>
      </w:r>
      <w:r w:rsidR="00097BE8">
        <w:rPr>
          <w:b/>
          <w:bCs/>
          <w:sz w:val="24"/>
          <w:lang w:val="en-US"/>
        </w:rPr>
        <w:t xml:space="preserve"> products</w:t>
      </w:r>
    </w:p>
    <w:p w:rsidR="00D20C17" w:rsidRDefault="00D20C17" w:rsidP="006234CB">
      <w:pPr>
        <w:rPr>
          <w:b/>
          <w:bCs/>
          <w:sz w:val="24"/>
          <w:lang w:val="en-US"/>
        </w:rPr>
      </w:pPr>
    </w:p>
    <w:p w:rsidR="00A77CA7" w:rsidRPr="0099442C" w:rsidRDefault="0099442C" w:rsidP="006234CB">
      <w:pPr>
        <w:autoSpaceDE w:val="0"/>
        <w:autoSpaceDN w:val="0"/>
        <w:adjustRightInd w:val="0"/>
        <w:rPr>
          <w:bCs/>
        </w:rPr>
      </w:pPr>
      <w:r w:rsidRPr="00EA2037">
        <w:rPr>
          <w:bCs/>
        </w:rPr>
        <w:t>Evonik rai</w:t>
      </w:r>
      <w:r w:rsidR="001711A3">
        <w:rPr>
          <w:bCs/>
        </w:rPr>
        <w:t xml:space="preserve">ses the prices for its aliphatic </w:t>
      </w:r>
      <w:proofErr w:type="spellStart"/>
      <w:r w:rsidR="001711A3">
        <w:rPr>
          <w:bCs/>
        </w:rPr>
        <w:t>dii</w:t>
      </w:r>
      <w:r w:rsidRPr="00EA2037">
        <w:rPr>
          <w:bCs/>
        </w:rPr>
        <w:t>so</w:t>
      </w:r>
      <w:r>
        <w:rPr>
          <w:bCs/>
        </w:rPr>
        <w:t>cyanates</w:t>
      </w:r>
      <w:proofErr w:type="spellEnd"/>
      <w:r w:rsidR="001711A3">
        <w:rPr>
          <w:bCs/>
        </w:rPr>
        <w:t xml:space="preserve"> and derivatives, offered under t</w:t>
      </w:r>
      <w:r w:rsidR="00326191">
        <w:rPr>
          <w:bCs/>
        </w:rPr>
        <w:t>he brand names VESTANAT® and VESTAGON®</w:t>
      </w:r>
      <w:r w:rsidR="001711A3">
        <w:rPr>
          <w:bCs/>
        </w:rPr>
        <w:t xml:space="preserve"> </w:t>
      </w:r>
      <w:r>
        <w:rPr>
          <w:bCs/>
        </w:rPr>
        <w:t>up to </w:t>
      </w:r>
      <w:r w:rsidRPr="00EA2037">
        <w:rPr>
          <w:bCs/>
        </w:rPr>
        <w:t>10% on a global basis</w:t>
      </w:r>
      <w:r w:rsidR="002B6151">
        <w:rPr>
          <w:bCs/>
        </w:rPr>
        <w:t xml:space="preserve"> with immediate effect. </w:t>
      </w:r>
      <w:bookmarkStart w:id="0" w:name="_GoBack"/>
      <w:bookmarkEnd w:id="0"/>
      <w:r w:rsidR="00A77CA7" w:rsidRPr="0099442C">
        <w:rPr>
          <w:bCs/>
        </w:rPr>
        <w:t xml:space="preserve">All existing contracts will be honored. </w:t>
      </w:r>
    </w:p>
    <w:p w:rsidR="005716A0" w:rsidRDefault="005716A0" w:rsidP="006234CB">
      <w:pPr>
        <w:autoSpaceDE w:val="0"/>
        <w:autoSpaceDN w:val="0"/>
        <w:adjustRightInd w:val="0"/>
        <w:rPr>
          <w:bCs/>
        </w:rPr>
      </w:pPr>
    </w:p>
    <w:p w:rsidR="00EA2037" w:rsidRPr="00EA2037" w:rsidRDefault="00935C83" w:rsidP="006234CB">
      <w:pPr>
        <w:autoSpaceDE w:val="0"/>
        <w:autoSpaceDN w:val="0"/>
        <w:adjustRightInd w:val="0"/>
        <w:rPr>
          <w:bCs/>
        </w:rPr>
      </w:pPr>
      <w:r>
        <w:rPr>
          <w:bCs/>
        </w:rPr>
        <w:t>After many</w:t>
      </w:r>
      <w:r w:rsidR="00EA2037" w:rsidRPr="00EA2037">
        <w:rPr>
          <w:bCs/>
        </w:rPr>
        <w:t xml:space="preserve"> years of stable prices the price increa</w:t>
      </w:r>
      <w:r>
        <w:rPr>
          <w:bCs/>
        </w:rPr>
        <w:t>se has become unavoi</w:t>
      </w:r>
      <w:r w:rsidR="003B136F">
        <w:rPr>
          <w:bCs/>
        </w:rPr>
        <w:t xml:space="preserve">dable to compensate </w:t>
      </w:r>
      <w:r w:rsidR="00EA2037" w:rsidRPr="00EA2037">
        <w:rPr>
          <w:bCs/>
        </w:rPr>
        <w:t>higher costs for personnel, maintenance, regulatory affairs and logistics</w:t>
      </w:r>
      <w:r w:rsidR="00097BE8">
        <w:rPr>
          <w:bCs/>
        </w:rPr>
        <w:t>.</w:t>
      </w:r>
    </w:p>
    <w:p w:rsidR="005716A0" w:rsidRDefault="005716A0" w:rsidP="006234CB">
      <w:pPr>
        <w:autoSpaceDE w:val="0"/>
        <w:autoSpaceDN w:val="0"/>
        <w:adjustRightInd w:val="0"/>
        <w:rPr>
          <w:bCs/>
        </w:rPr>
      </w:pPr>
    </w:p>
    <w:p w:rsidR="000D11F0" w:rsidRDefault="00D850BE" w:rsidP="006234CB">
      <w:pPr>
        <w:autoSpaceDE w:val="0"/>
        <w:autoSpaceDN w:val="0"/>
        <w:adjustRightInd w:val="0"/>
        <w:rPr>
          <w:bCs/>
        </w:rPr>
      </w:pPr>
      <w:r w:rsidRPr="00D850BE">
        <w:rPr>
          <w:bCs/>
        </w:rPr>
        <w:t xml:space="preserve">This adjustment will enable the </w:t>
      </w:r>
      <w:r w:rsidR="00A16567">
        <w:rPr>
          <w:bCs/>
        </w:rPr>
        <w:t xml:space="preserve">business line </w:t>
      </w:r>
      <w:proofErr w:type="spellStart"/>
      <w:r w:rsidRPr="00D850BE">
        <w:rPr>
          <w:bCs/>
        </w:rPr>
        <w:t>Crosslinker</w:t>
      </w:r>
      <w:r w:rsidR="00916D67">
        <w:rPr>
          <w:bCs/>
        </w:rPr>
        <w:t>s</w:t>
      </w:r>
      <w:proofErr w:type="spellEnd"/>
      <w:r w:rsidRPr="00D850BE">
        <w:rPr>
          <w:bCs/>
        </w:rPr>
        <w:t xml:space="preserve"> </w:t>
      </w:r>
      <w:r w:rsidR="003B136F">
        <w:rPr>
          <w:bCs/>
        </w:rPr>
        <w:t xml:space="preserve">to continue to provide to its customers </w:t>
      </w:r>
      <w:r w:rsidR="00EE142D">
        <w:rPr>
          <w:bCs/>
        </w:rPr>
        <w:t xml:space="preserve">a superior </w:t>
      </w:r>
      <w:r w:rsidR="003B136F">
        <w:rPr>
          <w:bCs/>
        </w:rPr>
        <w:t xml:space="preserve">quality, excellent </w:t>
      </w:r>
      <w:r w:rsidRPr="00D850BE">
        <w:rPr>
          <w:bCs/>
        </w:rPr>
        <w:t xml:space="preserve">service </w:t>
      </w:r>
      <w:r w:rsidR="002B6151">
        <w:rPr>
          <w:bCs/>
        </w:rPr>
        <w:t xml:space="preserve">with special focus on supply reliability </w:t>
      </w:r>
      <w:r w:rsidRPr="00D850BE">
        <w:rPr>
          <w:bCs/>
        </w:rPr>
        <w:t xml:space="preserve">and </w:t>
      </w:r>
      <w:r w:rsidR="00EE142D">
        <w:rPr>
          <w:bCs/>
        </w:rPr>
        <w:t xml:space="preserve">the </w:t>
      </w:r>
      <w:r w:rsidRPr="00D850BE">
        <w:rPr>
          <w:bCs/>
        </w:rPr>
        <w:t xml:space="preserve">broadest portfolio </w:t>
      </w:r>
      <w:r w:rsidR="00097BE8">
        <w:rPr>
          <w:bCs/>
        </w:rPr>
        <w:t xml:space="preserve">of </w:t>
      </w:r>
      <w:proofErr w:type="spellStart"/>
      <w:r w:rsidRPr="00D850BE">
        <w:rPr>
          <w:bCs/>
        </w:rPr>
        <w:t>isophorone</w:t>
      </w:r>
      <w:proofErr w:type="spellEnd"/>
      <w:r w:rsidRPr="00D850BE">
        <w:rPr>
          <w:bCs/>
        </w:rPr>
        <w:t xml:space="preserve"> based solutions in the industry.</w:t>
      </w:r>
    </w:p>
    <w:p w:rsidR="00D850BE" w:rsidRDefault="00D850BE" w:rsidP="006234CB">
      <w:pPr>
        <w:autoSpaceDE w:val="0"/>
        <w:autoSpaceDN w:val="0"/>
        <w:adjustRightInd w:val="0"/>
        <w:rPr>
          <w:bCs/>
        </w:rPr>
      </w:pPr>
    </w:p>
    <w:p w:rsidR="006A23B4" w:rsidRDefault="006A23B4" w:rsidP="00D850BE">
      <w:pPr>
        <w:autoSpaceDE w:val="0"/>
        <w:autoSpaceDN w:val="0"/>
        <w:adjustRightInd w:val="0"/>
        <w:rPr>
          <w:bCs/>
        </w:rPr>
      </w:pPr>
    </w:p>
    <w:p w:rsidR="006234CB" w:rsidRDefault="006234CB" w:rsidP="00D850BE">
      <w:pPr>
        <w:autoSpaceDE w:val="0"/>
        <w:autoSpaceDN w:val="0"/>
        <w:adjustRightInd w:val="0"/>
        <w:rPr>
          <w:bCs/>
        </w:rPr>
      </w:pPr>
    </w:p>
    <w:p w:rsidR="006234CB" w:rsidRDefault="006234CB" w:rsidP="00D850BE">
      <w:pPr>
        <w:autoSpaceDE w:val="0"/>
        <w:autoSpaceDN w:val="0"/>
        <w:adjustRightInd w:val="0"/>
        <w:rPr>
          <w:bCs/>
        </w:rPr>
      </w:pPr>
    </w:p>
    <w:p w:rsidR="006234CB" w:rsidRDefault="006234CB" w:rsidP="00D850BE">
      <w:pPr>
        <w:autoSpaceDE w:val="0"/>
        <w:autoSpaceDN w:val="0"/>
        <w:adjustRightInd w:val="0"/>
        <w:rPr>
          <w:bCs/>
        </w:rPr>
      </w:pPr>
    </w:p>
    <w:p w:rsidR="006A23B4" w:rsidRPr="00D850BE" w:rsidRDefault="006A23B4" w:rsidP="00D850BE">
      <w:pPr>
        <w:autoSpaceDE w:val="0"/>
        <w:autoSpaceDN w:val="0"/>
        <w:adjustRightInd w:val="0"/>
        <w:rPr>
          <w:bCs/>
        </w:rPr>
      </w:pPr>
    </w:p>
    <w:p w:rsidR="00EE2315" w:rsidRPr="006A23B4" w:rsidRDefault="006A23B4" w:rsidP="006A23B4">
      <w:pPr>
        <w:spacing w:line="220" w:lineRule="exact"/>
        <w:outlineLvl w:val="0"/>
        <w:rPr>
          <w:rFonts w:cs="Lucida Sans Unicode"/>
          <w:b/>
          <w:bCs/>
          <w:color w:val="000000"/>
          <w:sz w:val="18"/>
          <w:szCs w:val="18"/>
          <w:lang w:val="en-US"/>
        </w:rPr>
      </w:pPr>
      <w:r w:rsidRPr="006A23B4">
        <w:rPr>
          <w:rFonts w:cs="Lucida Sans Unicode"/>
          <w:b/>
          <w:bCs/>
          <w:color w:val="000000"/>
          <w:sz w:val="18"/>
          <w:szCs w:val="18"/>
          <w:lang w:val="en-US"/>
        </w:rPr>
        <w:t xml:space="preserve">About </w:t>
      </w:r>
      <w:proofErr w:type="spellStart"/>
      <w:r w:rsidRPr="006A23B4">
        <w:rPr>
          <w:rFonts w:cs="Lucida Sans Unicode"/>
          <w:b/>
          <w:bCs/>
          <w:color w:val="000000"/>
          <w:sz w:val="18"/>
          <w:szCs w:val="18"/>
          <w:lang w:val="en-US"/>
        </w:rPr>
        <w:t>Crosslinkers</w:t>
      </w:r>
      <w:proofErr w:type="spellEnd"/>
    </w:p>
    <w:p w:rsidR="006A23B4" w:rsidRPr="006A23B4" w:rsidRDefault="006A23B4" w:rsidP="006A23B4">
      <w:pPr>
        <w:pStyle w:val="Default"/>
        <w:spacing w:line="220" w:lineRule="exact"/>
        <w:rPr>
          <w:sz w:val="18"/>
          <w:szCs w:val="18"/>
          <w:lang w:val="en-US"/>
        </w:rPr>
      </w:pPr>
      <w:r w:rsidRPr="006A23B4">
        <w:rPr>
          <w:sz w:val="18"/>
          <w:szCs w:val="18"/>
          <w:lang w:val="en-US"/>
        </w:rPr>
        <w:t xml:space="preserve">The </w:t>
      </w:r>
      <w:proofErr w:type="spellStart"/>
      <w:r w:rsidRPr="006A23B4">
        <w:rPr>
          <w:sz w:val="18"/>
          <w:szCs w:val="18"/>
          <w:lang w:val="en-US"/>
        </w:rPr>
        <w:t>Crosslinkers</w:t>
      </w:r>
      <w:proofErr w:type="spellEnd"/>
      <w:r w:rsidRPr="006A23B4">
        <w:rPr>
          <w:sz w:val="18"/>
          <w:szCs w:val="18"/>
          <w:lang w:val="en-US"/>
        </w:rPr>
        <w:t xml:space="preserve"> Business Line offers a broad range of products and competences for coatings and adhesives, as well as for high-performance elastomers and composites. Besides products based on </w:t>
      </w:r>
      <w:proofErr w:type="spellStart"/>
      <w:r w:rsidRPr="006A23B4">
        <w:rPr>
          <w:sz w:val="18"/>
          <w:szCs w:val="18"/>
          <w:lang w:val="en-US"/>
        </w:rPr>
        <w:t>isophorone</w:t>
      </w:r>
      <w:proofErr w:type="spellEnd"/>
      <w:r w:rsidRPr="006A23B4">
        <w:rPr>
          <w:sz w:val="18"/>
          <w:szCs w:val="18"/>
          <w:lang w:val="en-US"/>
        </w:rPr>
        <w:t xml:space="preserve"> chemistry the portfolio contains a full toolbox of amine curing agents for ambient and heat cure applications. The products are mainly used in industrial applications due to the mechanical strength, durability, chemical resistance and excellent adhesion properties.</w:t>
      </w:r>
    </w:p>
    <w:p w:rsidR="006A23B4" w:rsidRPr="006A23B4" w:rsidRDefault="00D94E70" w:rsidP="006A23B4">
      <w:pPr>
        <w:pStyle w:val="Default"/>
        <w:spacing w:line="220" w:lineRule="exact"/>
        <w:rPr>
          <w:sz w:val="18"/>
          <w:szCs w:val="18"/>
          <w:lang w:val="en-US"/>
        </w:rPr>
      </w:pPr>
      <w:hyperlink r:id="rId8" w:history="1">
        <w:r w:rsidR="006A23B4" w:rsidRPr="006A23B4">
          <w:rPr>
            <w:sz w:val="18"/>
            <w:szCs w:val="18"/>
            <w:lang w:val="en-US"/>
          </w:rPr>
          <w:t>www.evonik.com/crosslinkers</w:t>
        </w:r>
      </w:hyperlink>
      <w:r w:rsidR="006A23B4" w:rsidRPr="006A23B4">
        <w:rPr>
          <w:sz w:val="18"/>
          <w:szCs w:val="18"/>
          <w:lang w:val="en-US"/>
        </w:rPr>
        <w:t xml:space="preserve"> </w:t>
      </w:r>
    </w:p>
    <w:p w:rsidR="005716A0" w:rsidRPr="006A23B4" w:rsidRDefault="005716A0" w:rsidP="006A23B4">
      <w:pPr>
        <w:jc w:val="both"/>
        <w:rPr>
          <w:rFonts w:cs="Lucida Sans Unicode"/>
          <w:szCs w:val="22"/>
          <w:lang w:val="en-US"/>
        </w:rPr>
      </w:pPr>
    </w:p>
    <w:p w:rsidR="00824B06" w:rsidRPr="00824B06" w:rsidRDefault="00824B06" w:rsidP="00824B06">
      <w:pPr>
        <w:spacing w:line="220" w:lineRule="exact"/>
        <w:outlineLvl w:val="0"/>
        <w:rPr>
          <w:rFonts w:cs="Lucida Sans Unicode"/>
          <w:b/>
          <w:bCs/>
          <w:color w:val="000000"/>
          <w:sz w:val="18"/>
          <w:szCs w:val="18"/>
          <w:lang w:val="en-US"/>
        </w:rPr>
      </w:pPr>
      <w:r w:rsidRPr="00824B06">
        <w:rPr>
          <w:rFonts w:cs="Lucida Sans Unicode"/>
          <w:b/>
          <w:bCs/>
          <w:color w:val="000000"/>
          <w:sz w:val="18"/>
          <w:szCs w:val="18"/>
          <w:lang w:val="en-US"/>
        </w:rPr>
        <w:t>About Resource Efficiency</w:t>
      </w:r>
    </w:p>
    <w:p w:rsidR="006A047E" w:rsidRPr="00B37E6C" w:rsidRDefault="006A047E" w:rsidP="006A047E">
      <w:pPr>
        <w:pStyle w:val="Default"/>
        <w:spacing w:line="220" w:lineRule="exact"/>
        <w:rPr>
          <w:color w:val="auto"/>
          <w:sz w:val="18"/>
          <w:szCs w:val="18"/>
          <w:lang w:val="en-US"/>
        </w:rPr>
      </w:pPr>
      <w:r w:rsidRPr="00824B06">
        <w:rPr>
          <w:sz w:val="18"/>
          <w:szCs w:val="18"/>
          <w:lang w:val="en-US"/>
        </w:rPr>
        <w:t xml:space="preserve">The Resource Efficiency segment is led by Evonik Resource Efficiency GmbH and supplies high performance materials for environmentally friendly as well as energy-efficient systems to the automotive, paints &amp; coatings, adhesives, </w:t>
      </w:r>
      <w:r w:rsidRPr="00B37E6C">
        <w:rPr>
          <w:color w:val="auto"/>
          <w:sz w:val="18"/>
          <w:szCs w:val="18"/>
          <w:lang w:val="en-US"/>
        </w:rPr>
        <w:t xml:space="preserve">construction, and many other industries. </w:t>
      </w:r>
      <w:r w:rsidRPr="00BF555F">
        <w:rPr>
          <w:sz w:val="18"/>
          <w:szCs w:val="18"/>
          <w:lang w:val="en-US"/>
        </w:rPr>
        <w:t xml:space="preserve">This segment employed about </w:t>
      </w:r>
      <w:r>
        <w:rPr>
          <w:sz w:val="18"/>
          <w:szCs w:val="18"/>
          <w:lang w:val="en-US"/>
        </w:rPr>
        <w:t>9,000</w:t>
      </w:r>
      <w:r w:rsidR="00D850BE">
        <w:rPr>
          <w:sz w:val="18"/>
          <w:szCs w:val="18"/>
          <w:lang w:val="en-US"/>
        </w:rPr>
        <w:t xml:space="preserve"> employees</w:t>
      </w:r>
      <w:r w:rsidRPr="00BF555F">
        <w:rPr>
          <w:sz w:val="18"/>
          <w:szCs w:val="18"/>
          <w:lang w:val="en-US"/>
        </w:rPr>
        <w:t>.</w:t>
      </w:r>
    </w:p>
    <w:p w:rsidR="005716A0" w:rsidRDefault="005716A0" w:rsidP="006A047E">
      <w:pPr>
        <w:pStyle w:val="Default"/>
        <w:spacing w:line="220" w:lineRule="exact"/>
        <w:rPr>
          <w:sz w:val="18"/>
          <w:szCs w:val="18"/>
          <w:lang w:val="en-US"/>
        </w:rPr>
      </w:pPr>
    </w:p>
    <w:p w:rsidR="00D552BF" w:rsidRDefault="00D552BF" w:rsidP="00D552B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5716A0" w:rsidRDefault="000D11F0" w:rsidP="000D11F0">
      <w:pPr>
        <w:spacing w:line="22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w:t>
      </w:r>
    </w:p>
    <w:p w:rsidR="005716A0" w:rsidRDefault="005716A0" w:rsidP="000D11F0">
      <w:pPr>
        <w:spacing w:line="220" w:lineRule="exact"/>
        <w:rPr>
          <w:rFonts w:cs="Lucida Sans Unicode"/>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6A047E" w:rsidRDefault="006A047E" w:rsidP="006A047E">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F56F39" w:rsidRDefault="00F56F39" w:rsidP="006A047E">
      <w:pPr>
        <w:spacing w:line="220" w:lineRule="exact"/>
        <w:rPr>
          <w:rFonts w:cs="Lucida Sans Unicode"/>
          <w:sz w:val="18"/>
          <w:szCs w:val="18"/>
          <w:lang w:val="en-US"/>
        </w:rPr>
      </w:pPr>
    </w:p>
    <w:sectPr w:rsidR="00F56F39"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EB5" w:rsidRDefault="005D6EB5" w:rsidP="00FD1184">
      <w:r>
        <w:separator/>
      </w:r>
    </w:p>
  </w:endnote>
  <w:endnote w:type="continuationSeparator" w:id="0">
    <w:p w:rsidR="005D6EB5" w:rsidRDefault="005D6EB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D9" w:rsidRDefault="003064D9">
    <w:pPr>
      <w:pStyle w:val="Fuzeile"/>
    </w:pPr>
  </w:p>
  <w:p w:rsidR="003064D9" w:rsidRDefault="003064D9">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241FDC">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241FD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D9" w:rsidRDefault="003064D9" w:rsidP="00316EC0">
    <w:pPr>
      <w:pStyle w:val="Fuzeile"/>
    </w:pPr>
  </w:p>
  <w:p w:rsidR="003064D9" w:rsidRPr="005225EC" w:rsidRDefault="003064D9"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41FDC">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41FDC">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EB5" w:rsidRDefault="005D6EB5" w:rsidP="00FD1184">
      <w:r>
        <w:separator/>
      </w:r>
    </w:p>
  </w:footnote>
  <w:footnote w:type="continuationSeparator" w:id="0">
    <w:p w:rsidR="005D6EB5" w:rsidRDefault="005D6EB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D9" w:rsidRPr="003F4CD0" w:rsidRDefault="003064D9"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D9" w:rsidRPr="003F4CD0" w:rsidRDefault="003064D9">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9E451F"/>
    <w:multiLevelType w:val="hybridMultilevel"/>
    <w:tmpl w:val="E2EC1D02"/>
    <w:lvl w:ilvl="0" w:tplc="04070001">
      <w:start w:val="1"/>
      <w:numFmt w:val="bullet"/>
      <w:lvlText w:val=""/>
      <w:lvlJc w:val="left"/>
      <w:pPr>
        <w:ind w:left="1065" w:hanging="360"/>
      </w:pPr>
      <w:rPr>
        <w:rFonts w:ascii="Symbol" w:hAnsi="Symbol"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AD06552"/>
    <w:multiLevelType w:val="hybridMultilevel"/>
    <w:tmpl w:val="8D4E8AD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AB31E0C"/>
    <w:multiLevelType w:val="hybridMultilevel"/>
    <w:tmpl w:val="EA486152"/>
    <w:lvl w:ilvl="0" w:tplc="04070001">
      <w:start w:val="1"/>
      <w:numFmt w:val="bullet"/>
      <w:lvlText w:val=""/>
      <w:lvlJc w:val="left"/>
      <w:pPr>
        <w:ind w:left="1065" w:hanging="360"/>
      </w:pPr>
      <w:rPr>
        <w:rFonts w:ascii="Symbol" w:hAnsi="Symbol"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B554469"/>
    <w:multiLevelType w:val="multilevel"/>
    <w:tmpl w:val="6F10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A64E12"/>
    <w:multiLevelType w:val="hybridMultilevel"/>
    <w:tmpl w:val="BF7E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145D0"/>
    <w:multiLevelType w:val="hybridMultilevel"/>
    <w:tmpl w:val="DB60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5B6BBA"/>
    <w:multiLevelType w:val="hybridMultilevel"/>
    <w:tmpl w:val="2BE2CB00"/>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571741"/>
    <w:multiLevelType w:val="hybridMultilevel"/>
    <w:tmpl w:val="87DC72A6"/>
    <w:lvl w:ilvl="0" w:tplc="ABECF1C0">
      <w:numFmt w:val="bullet"/>
      <w:lvlText w:val="-"/>
      <w:lvlJc w:val="left"/>
      <w:pPr>
        <w:ind w:left="1065" w:hanging="360"/>
      </w:pPr>
      <w:rPr>
        <w:rFonts w:ascii="Calibri" w:eastAsiaTheme="minorHAnsi" w:hAnsi="Calibri" w:cstheme="minorBidi"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5"/>
  </w:num>
  <w:num w:numId="14">
    <w:abstractNumId w:val="10"/>
  </w:num>
  <w:num w:numId="15">
    <w:abstractNumId w:val="25"/>
  </w:num>
  <w:num w:numId="16">
    <w:abstractNumId w:val="23"/>
  </w:num>
  <w:num w:numId="17">
    <w:abstractNumId w:val="11"/>
  </w:num>
  <w:num w:numId="18">
    <w:abstractNumId w:val="13"/>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24"/>
  </w:num>
  <w:num w:numId="34">
    <w:abstractNumId w:val="16"/>
  </w:num>
  <w:num w:numId="35">
    <w:abstractNumId w:val="12"/>
  </w:num>
  <w:num w:numId="36">
    <w:abstractNumId w:val="20"/>
  </w:num>
  <w:num w:numId="37">
    <w:abstractNumId w:val="21"/>
  </w:num>
  <w:num w:numId="38">
    <w:abstractNumId w:val="22"/>
  </w:num>
  <w:num w:numId="39">
    <w:abstractNumId w:val="1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1EFF"/>
    <w:rsid w:val="00035360"/>
    <w:rsid w:val="00046C72"/>
    <w:rsid w:val="00047E57"/>
    <w:rsid w:val="00062885"/>
    <w:rsid w:val="00084555"/>
    <w:rsid w:val="00086556"/>
    <w:rsid w:val="00092F83"/>
    <w:rsid w:val="00097BE8"/>
    <w:rsid w:val="000A0DDB"/>
    <w:rsid w:val="000B4D73"/>
    <w:rsid w:val="000D081A"/>
    <w:rsid w:val="000D11F0"/>
    <w:rsid w:val="000D1DD8"/>
    <w:rsid w:val="000D7DF9"/>
    <w:rsid w:val="000E06AB"/>
    <w:rsid w:val="000E2184"/>
    <w:rsid w:val="000F70A3"/>
    <w:rsid w:val="000F7816"/>
    <w:rsid w:val="001072AE"/>
    <w:rsid w:val="00124443"/>
    <w:rsid w:val="00136750"/>
    <w:rsid w:val="0014346F"/>
    <w:rsid w:val="00161170"/>
    <w:rsid w:val="00162B4B"/>
    <w:rsid w:val="001631E8"/>
    <w:rsid w:val="00165932"/>
    <w:rsid w:val="00166485"/>
    <w:rsid w:val="001711A3"/>
    <w:rsid w:val="0017414F"/>
    <w:rsid w:val="00180DC0"/>
    <w:rsid w:val="00182F47"/>
    <w:rsid w:val="001837C2"/>
    <w:rsid w:val="00183F73"/>
    <w:rsid w:val="00191AC3"/>
    <w:rsid w:val="00191B6A"/>
    <w:rsid w:val="001936C1"/>
    <w:rsid w:val="00196518"/>
    <w:rsid w:val="001A6B70"/>
    <w:rsid w:val="001B4D88"/>
    <w:rsid w:val="001F7C26"/>
    <w:rsid w:val="00202F1E"/>
    <w:rsid w:val="00203627"/>
    <w:rsid w:val="00221C32"/>
    <w:rsid w:val="00233B79"/>
    <w:rsid w:val="00241FDC"/>
    <w:rsid w:val="002427AA"/>
    <w:rsid w:val="0024351A"/>
    <w:rsid w:val="0024351E"/>
    <w:rsid w:val="00265155"/>
    <w:rsid w:val="0027659F"/>
    <w:rsid w:val="00287090"/>
    <w:rsid w:val="00290F07"/>
    <w:rsid w:val="002A3233"/>
    <w:rsid w:val="002B1589"/>
    <w:rsid w:val="002B342D"/>
    <w:rsid w:val="002B3668"/>
    <w:rsid w:val="002B6151"/>
    <w:rsid w:val="002B6293"/>
    <w:rsid w:val="002B645E"/>
    <w:rsid w:val="002C10C6"/>
    <w:rsid w:val="002C12A0"/>
    <w:rsid w:val="002D15DE"/>
    <w:rsid w:val="002D206A"/>
    <w:rsid w:val="002D2996"/>
    <w:rsid w:val="002D5F0C"/>
    <w:rsid w:val="002F1350"/>
    <w:rsid w:val="002F364E"/>
    <w:rsid w:val="002F49B3"/>
    <w:rsid w:val="00301998"/>
    <w:rsid w:val="003064D9"/>
    <w:rsid w:val="003067D4"/>
    <w:rsid w:val="0031020E"/>
    <w:rsid w:val="00310BD6"/>
    <w:rsid w:val="00316EC0"/>
    <w:rsid w:val="00326191"/>
    <w:rsid w:val="00345B60"/>
    <w:rsid w:val="003508E4"/>
    <w:rsid w:val="00364D2E"/>
    <w:rsid w:val="00367974"/>
    <w:rsid w:val="00380845"/>
    <w:rsid w:val="00384C52"/>
    <w:rsid w:val="003944AA"/>
    <w:rsid w:val="003A023D"/>
    <w:rsid w:val="003A0F35"/>
    <w:rsid w:val="003B136F"/>
    <w:rsid w:val="003C0198"/>
    <w:rsid w:val="003D6E84"/>
    <w:rsid w:val="003E4D56"/>
    <w:rsid w:val="003F4CD0"/>
    <w:rsid w:val="004016F5"/>
    <w:rsid w:val="004146D3"/>
    <w:rsid w:val="00417FAD"/>
    <w:rsid w:val="00422338"/>
    <w:rsid w:val="00424F52"/>
    <w:rsid w:val="00441006"/>
    <w:rsid w:val="00454E0D"/>
    <w:rsid w:val="00464856"/>
    <w:rsid w:val="004747DB"/>
    <w:rsid w:val="00476F6F"/>
    <w:rsid w:val="0048125C"/>
    <w:rsid w:val="004820F9"/>
    <w:rsid w:val="0049367A"/>
    <w:rsid w:val="004A17C4"/>
    <w:rsid w:val="004A5E45"/>
    <w:rsid w:val="004B6E92"/>
    <w:rsid w:val="004C4B94"/>
    <w:rsid w:val="004C520C"/>
    <w:rsid w:val="004C5E53"/>
    <w:rsid w:val="004C672E"/>
    <w:rsid w:val="004C690D"/>
    <w:rsid w:val="004E04B2"/>
    <w:rsid w:val="004E1DCE"/>
    <w:rsid w:val="004E3505"/>
    <w:rsid w:val="004E4003"/>
    <w:rsid w:val="004F0B24"/>
    <w:rsid w:val="004F1444"/>
    <w:rsid w:val="004F1918"/>
    <w:rsid w:val="004F4056"/>
    <w:rsid w:val="004F59E4"/>
    <w:rsid w:val="00506750"/>
    <w:rsid w:val="00516C49"/>
    <w:rsid w:val="005225EC"/>
    <w:rsid w:val="00530E8C"/>
    <w:rsid w:val="00536E02"/>
    <w:rsid w:val="00537A93"/>
    <w:rsid w:val="00546C58"/>
    <w:rsid w:val="00552ADA"/>
    <w:rsid w:val="005716A0"/>
    <w:rsid w:val="0057548A"/>
    <w:rsid w:val="00582643"/>
    <w:rsid w:val="00582C0E"/>
    <w:rsid w:val="00583E3E"/>
    <w:rsid w:val="00587C52"/>
    <w:rsid w:val="0059108B"/>
    <w:rsid w:val="005A119C"/>
    <w:rsid w:val="005A20AE"/>
    <w:rsid w:val="005A73EC"/>
    <w:rsid w:val="005A7D03"/>
    <w:rsid w:val="005C5615"/>
    <w:rsid w:val="005D5EDE"/>
    <w:rsid w:val="005D6EB5"/>
    <w:rsid w:val="005E1ECE"/>
    <w:rsid w:val="005E3211"/>
    <w:rsid w:val="005E6AE3"/>
    <w:rsid w:val="005E799F"/>
    <w:rsid w:val="005F234C"/>
    <w:rsid w:val="005F50D9"/>
    <w:rsid w:val="0060031A"/>
    <w:rsid w:val="00600E86"/>
    <w:rsid w:val="00605C02"/>
    <w:rsid w:val="00606A38"/>
    <w:rsid w:val="006234CB"/>
    <w:rsid w:val="00635441"/>
    <w:rsid w:val="00635F70"/>
    <w:rsid w:val="00645F2F"/>
    <w:rsid w:val="00652A75"/>
    <w:rsid w:val="006651E2"/>
    <w:rsid w:val="006A0293"/>
    <w:rsid w:val="006A047E"/>
    <w:rsid w:val="006A23B4"/>
    <w:rsid w:val="006A581A"/>
    <w:rsid w:val="006A5A6B"/>
    <w:rsid w:val="006B7C5A"/>
    <w:rsid w:val="006C4CCB"/>
    <w:rsid w:val="006C6EA8"/>
    <w:rsid w:val="006D601A"/>
    <w:rsid w:val="006E2F15"/>
    <w:rsid w:val="006E41D9"/>
    <w:rsid w:val="006E434B"/>
    <w:rsid w:val="006F3AB9"/>
    <w:rsid w:val="006F70DD"/>
    <w:rsid w:val="00715601"/>
    <w:rsid w:val="00717EDA"/>
    <w:rsid w:val="0072366D"/>
    <w:rsid w:val="00723778"/>
    <w:rsid w:val="00731495"/>
    <w:rsid w:val="00744FA6"/>
    <w:rsid w:val="00763004"/>
    <w:rsid w:val="00770879"/>
    <w:rsid w:val="00775D2E"/>
    <w:rsid w:val="007767AB"/>
    <w:rsid w:val="00784360"/>
    <w:rsid w:val="00793C7F"/>
    <w:rsid w:val="007A0DA7"/>
    <w:rsid w:val="007A2C47"/>
    <w:rsid w:val="007B73AC"/>
    <w:rsid w:val="007C1E2C"/>
    <w:rsid w:val="007C4857"/>
    <w:rsid w:val="007D6D96"/>
    <w:rsid w:val="007E025C"/>
    <w:rsid w:val="007E7C76"/>
    <w:rsid w:val="007F1506"/>
    <w:rsid w:val="007F200A"/>
    <w:rsid w:val="007F3646"/>
    <w:rsid w:val="007F59C2"/>
    <w:rsid w:val="007F7820"/>
    <w:rsid w:val="00800AA9"/>
    <w:rsid w:val="0081515B"/>
    <w:rsid w:val="0081572A"/>
    <w:rsid w:val="00816BD2"/>
    <w:rsid w:val="0082101F"/>
    <w:rsid w:val="00824B06"/>
    <w:rsid w:val="00825D88"/>
    <w:rsid w:val="008352AA"/>
    <w:rsid w:val="00836B9A"/>
    <w:rsid w:val="0084389E"/>
    <w:rsid w:val="00860A6B"/>
    <w:rsid w:val="0087128F"/>
    <w:rsid w:val="0088508F"/>
    <w:rsid w:val="00885442"/>
    <w:rsid w:val="00897078"/>
    <w:rsid w:val="008A0D35"/>
    <w:rsid w:val="008A1CD6"/>
    <w:rsid w:val="008A2AE8"/>
    <w:rsid w:val="008B03E0"/>
    <w:rsid w:val="008B7AFE"/>
    <w:rsid w:val="008C00D3"/>
    <w:rsid w:val="008C52EF"/>
    <w:rsid w:val="008E7921"/>
    <w:rsid w:val="008F3A00"/>
    <w:rsid w:val="008F49C5"/>
    <w:rsid w:val="0090621C"/>
    <w:rsid w:val="00916D67"/>
    <w:rsid w:val="00935881"/>
    <w:rsid w:val="00935C83"/>
    <w:rsid w:val="009454A0"/>
    <w:rsid w:val="00954060"/>
    <w:rsid w:val="009560C1"/>
    <w:rsid w:val="0095723A"/>
    <w:rsid w:val="00966112"/>
    <w:rsid w:val="00970085"/>
    <w:rsid w:val="00971345"/>
    <w:rsid w:val="00972915"/>
    <w:rsid w:val="009752DC"/>
    <w:rsid w:val="0097547F"/>
    <w:rsid w:val="00977987"/>
    <w:rsid w:val="009810AE"/>
    <w:rsid w:val="009814C9"/>
    <w:rsid w:val="0098727A"/>
    <w:rsid w:val="0099442C"/>
    <w:rsid w:val="009A16A5"/>
    <w:rsid w:val="009A7CDC"/>
    <w:rsid w:val="009B141A"/>
    <w:rsid w:val="009C2B65"/>
    <w:rsid w:val="009C40DA"/>
    <w:rsid w:val="009C5F4B"/>
    <w:rsid w:val="009E239B"/>
    <w:rsid w:val="009E4892"/>
    <w:rsid w:val="009E7082"/>
    <w:rsid w:val="009F6AA2"/>
    <w:rsid w:val="00A140F1"/>
    <w:rsid w:val="00A16154"/>
    <w:rsid w:val="00A16567"/>
    <w:rsid w:val="00A27B9B"/>
    <w:rsid w:val="00A30BD0"/>
    <w:rsid w:val="00A333FB"/>
    <w:rsid w:val="00A34137"/>
    <w:rsid w:val="00A3644E"/>
    <w:rsid w:val="00A41C88"/>
    <w:rsid w:val="00A5077F"/>
    <w:rsid w:val="00A568D3"/>
    <w:rsid w:val="00A60CE5"/>
    <w:rsid w:val="00A62339"/>
    <w:rsid w:val="00A70C5E"/>
    <w:rsid w:val="00A712B8"/>
    <w:rsid w:val="00A77CA7"/>
    <w:rsid w:val="00A804CC"/>
    <w:rsid w:val="00A81F2D"/>
    <w:rsid w:val="00A97CD7"/>
    <w:rsid w:val="00A97EAD"/>
    <w:rsid w:val="00AA15C6"/>
    <w:rsid w:val="00AE3848"/>
    <w:rsid w:val="00AE7450"/>
    <w:rsid w:val="00AF0606"/>
    <w:rsid w:val="00AF6529"/>
    <w:rsid w:val="00AF7D27"/>
    <w:rsid w:val="00B14AE6"/>
    <w:rsid w:val="00B2025B"/>
    <w:rsid w:val="00B31D5A"/>
    <w:rsid w:val="00B37E6C"/>
    <w:rsid w:val="00B5137F"/>
    <w:rsid w:val="00B56705"/>
    <w:rsid w:val="00B656C6"/>
    <w:rsid w:val="00B72A17"/>
    <w:rsid w:val="00B75CA9"/>
    <w:rsid w:val="00B811DE"/>
    <w:rsid w:val="00B9317E"/>
    <w:rsid w:val="00BA41A7"/>
    <w:rsid w:val="00BA4C6A"/>
    <w:rsid w:val="00BA584D"/>
    <w:rsid w:val="00BC1B97"/>
    <w:rsid w:val="00BC1D7E"/>
    <w:rsid w:val="00BE0426"/>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83438"/>
    <w:rsid w:val="00C930F0"/>
    <w:rsid w:val="00C94042"/>
    <w:rsid w:val="00CA6F45"/>
    <w:rsid w:val="00CB3A53"/>
    <w:rsid w:val="00CC778D"/>
    <w:rsid w:val="00CD1EE7"/>
    <w:rsid w:val="00CE2E92"/>
    <w:rsid w:val="00CF2D38"/>
    <w:rsid w:val="00CF2E07"/>
    <w:rsid w:val="00CF3942"/>
    <w:rsid w:val="00D12103"/>
    <w:rsid w:val="00D20C17"/>
    <w:rsid w:val="00D37F3A"/>
    <w:rsid w:val="00D46695"/>
    <w:rsid w:val="00D46DAB"/>
    <w:rsid w:val="00D473E2"/>
    <w:rsid w:val="00D50B3E"/>
    <w:rsid w:val="00D51329"/>
    <w:rsid w:val="00D5275A"/>
    <w:rsid w:val="00D552BF"/>
    <w:rsid w:val="00D60C11"/>
    <w:rsid w:val="00D630D8"/>
    <w:rsid w:val="00D672B3"/>
    <w:rsid w:val="00D72A07"/>
    <w:rsid w:val="00D76EC1"/>
    <w:rsid w:val="00D81410"/>
    <w:rsid w:val="00D84239"/>
    <w:rsid w:val="00D84299"/>
    <w:rsid w:val="00D850BE"/>
    <w:rsid w:val="00D90774"/>
    <w:rsid w:val="00D94E70"/>
    <w:rsid w:val="00D95388"/>
    <w:rsid w:val="00DB3E3C"/>
    <w:rsid w:val="00DC1267"/>
    <w:rsid w:val="00DC1494"/>
    <w:rsid w:val="00DC259C"/>
    <w:rsid w:val="00DE534A"/>
    <w:rsid w:val="00DF635C"/>
    <w:rsid w:val="00E012F7"/>
    <w:rsid w:val="00E05BB2"/>
    <w:rsid w:val="00E120CF"/>
    <w:rsid w:val="00E172A1"/>
    <w:rsid w:val="00E17C9E"/>
    <w:rsid w:val="00E17FDD"/>
    <w:rsid w:val="00E363F0"/>
    <w:rsid w:val="00E430EA"/>
    <w:rsid w:val="00E44B62"/>
    <w:rsid w:val="00E46D1E"/>
    <w:rsid w:val="00E6418A"/>
    <w:rsid w:val="00E67EA2"/>
    <w:rsid w:val="00E701C5"/>
    <w:rsid w:val="00E86454"/>
    <w:rsid w:val="00E8737C"/>
    <w:rsid w:val="00E97290"/>
    <w:rsid w:val="00EA046B"/>
    <w:rsid w:val="00EA2037"/>
    <w:rsid w:val="00EA7E4E"/>
    <w:rsid w:val="00EB0C3E"/>
    <w:rsid w:val="00EC012C"/>
    <w:rsid w:val="00EC2C4D"/>
    <w:rsid w:val="00ED1DEA"/>
    <w:rsid w:val="00ED3808"/>
    <w:rsid w:val="00EE142D"/>
    <w:rsid w:val="00EE2315"/>
    <w:rsid w:val="00EF7EB3"/>
    <w:rsid w:val="00F018DC"/>
    <w:rsid w:val="00F219E7"/>
    <w:rsid w:val="00F25AB5"/>
    <w:rsid w:val="00F5602B"/>
    <w:rsid w:val="00F56F39"/>
    <w:rsid w:val="00F6598A"/>
    <w:rsid w:val="00F66FEE"/>
    <w:rsid w:val="00F94E80"/>
    <w:rsid w:val="00F96B9B"/>
    <w:rsid w:val="00F97497"/>
    <w:rsid w:val="00FA14B0"/>
    <w:rsid w:val="00FA151A"/>
    <w:rsid w:val="00FA1724"/>
    <w:rsid w:val="00FA3F76"/>
    <w:rsid w:val="00FA5F5C"/>
    <w:rsid w:val="00FB124B"/>
    <w:rsid w:val="00FB316C"/>
    <w:rsid w:val="00FC1A89"/>
    <w:rsid w:val="00FC4A37"/>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031EFF"/>
    <w:pPr>
      <w:spacing w:after="160" w:line="259" w:lineRule="auto"/>
      <w:ind w:left="720"/>
      <w:contextualSpacing/>
    </w:pPr>
    <w:rPr>
      <w:rFonts w:asciiTheme="minorHAnsi" w:eastAsiaTheme="minorHAnsi" w:hAnsiTheme="minorHAnsi" w:cstheme="minorBidi"/>
      <w:szCs w:val="22"/>
      <w:lang w:val="de-DE" w:eastAsia="en-US"/>
    </w:rPr>
  </w:style>
  <w:style w:type="character" w:customStyle="1" w:styleId="apple-converted-space">
    <w:name w:val="apple-converted-space"/>
    <w:basedOn w:val="Absatz-Standardschriftart"/>
    <w:rsid w:val="00D84299"/>
  </w:style>
  <w:style w:type="character" w:styleId="Kommentarzeichen">
    <w:name w:val="annotation reference"/>
    <w:basedOn w:val="Absatz-Standardschriftart"/>
    <w:semiHidden/>
    <w:unhideWhenUsed/>
    <w:rsid w:val="00FA1724"/>
    <w:rPr>
      <w:sz w:val="16"/>
      <w:szCs w:val="16"/>
    </w:rPr>
  </w:style>
  <w:style w:type="paragraph" w:styleId="Kommentartext">
    <w:name w:val="annotation text"/>
    <w:basedOn w:val="Standard"/>
    <w:link w:val="KommentartextZchn"/>
    <w:semiHidden/>
    <w:unhideWhenUsed/>
    <w:rsid w:val="00FA1724"/>
    <w:pPr>
      <w:spacing w:line="240" w:lineRule="auto"/>
    </w:pPr>
    <w:rPr>
      <w:sz w:val="20"/>
      <w:szCs w:val="20"/>
    </w:rPr>
  </w:style>
  <w:style w:type="character" w:customStyle="1" w:styleId="KommentartextZchn">
    <w:name w:val="Kommentartext Zchn"/>
    <w:basedOn w:val="Absatz-Standardschriftart"/>
    <w:link w:val="Kommentartext"/>
    <w:semiHidden/>
    <w:rsid w:val="00FA1724"/>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A1724"/>
    <w:rPr>
      <w:b/>
      <w:bCs/>
    </w:rPr>
  </w:style>
  <w:style w:type="character" w:customStyle="1" w:styleId="KommentarthemaZchn">
    <w:name w:val="Kommentarthema Zchn"/>
    <w:basedOn w:val="KommentartextZchn"/>
    <w:link w:val="Kommentarthema"/>
    <w:semiHidden/>
    <w:rsid w:val="00FA1724"/>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6529">
      <w:bodyDiv w:val="1"/>
      <w:marLeft w:val="0"/>
      <w:marRight w:val="0"/>
      <w:marTop w:val="0"/>
      <w:marBottom w:val="0"/>
      <w:divBdr>
        <w:top w:val="none" w:sz="0" w:space="0" w:color="auto"/>
        <w:left w:val="none" w:sz="0" w:space="0" w:color="auto"/>
        <w:bottom w:val="none" w:sz="0" w:space="0" w:color="auto"/>
        <w:right w:val="none" w:sz="0" w:space="0" w:color="auto"/>
      </w:divBdr>
    </w:div>
    <w:div w:id="313413195">
      <w:bodyDiv w:val="1"/>
      <w:marLeft w:val="0"/>
      <w:marRight w:val="0"/>
      <w:marTop w:val="0"/>
      <w:marBottom w:val="0"/>
      <w:divBdr>
        <w:top w:val="none" w:sz="0" w:space="0" w:color="auto"/>
        <w:left w:val="none" w:sz="0" w:space="0" w:color="auto"/>
        <w:bottom w:val="none" w:sz="0" w:space="0" w:color="auto"/>
        <w:right w:val="none" w:sz="0" w:space="0" w:color="auto"/>
      </w:divBdr>
    </w:div>
    <w:div w:id="465440564">
      <w:bodyDiv w:val="1"/>
      <w:marLeft w:val="0"/>
      <w:marRight w:val="0"/>
      <w:marTop w:val="0"/>
      <w:marBottom w:val="0"/>
      <w:divBdr>
        <w:top w:val="none" w:sz="0" w:space="0" w:color="auto"/>
        <w:left w:val="none" w:sz="0" w:space="0" w:color="auto"/>
        <w:bottom w:val="none" w:sz="0" w:space="0" w:color="auto"/>
        <w:right w:val="none" w:sz="0" w:space="0" w:color="auto"/>
      </w:divBdr>
    </w:div>
    <w:div w:id="1426347246">
      <w:bodyDiv w:val="1"/>
      <w:marLeft w:val="0"/>
      <w:marRight w:val="0"/>
      <w:marTop w:val="0"/>
      <w:marBottom w:val="0"/>
      <w:divBdr>
        <w:top w:val="none" w:sz="0" w:space="0" w:color="auto"/>
        <w:left w:val="none" w:sz="0" w:space="0" w:color="auto"/>
        <w:bottom w:val="none" w:sz="0" w:space="0" w:color="auto"/>
        <w:right w:val="none" w:sz="0" w:space="0" w:color="auto"/>
      </w:divBdr>
    </w:div>
    <w:div w:id="164824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crosslink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A21E0203</Template>
  <TotalTime>0</TotalTime>
  <Pages>2</Pages>
  <Words>426</Words>
  <Characters>2712</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3132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Gladys, Lori (external)</dc:creator>
  <dc:description/>
  <cp:lastModifiedBy>Hoegg, Petra</cp:lastModifiedBy>
  <cp:revision>4</cp:revision>
  <cp:lastPrinted>2017-08-16T08:25:00Z</cp:lastPrinted>
  <dcterms:created xsi:type="dcterms:W3CDTF">2017-08-16T08:24:00Z</dcterms:created>
  <dcterms:modified xsi:type="dcterms:W3CDTF">2017-08-16T08:25:00Z</dcterms:modified>
</cp:coreProperties>
</file>