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DD0914" w14:paraId="77F63671" w14:textId="77777777" w:rsidTr="00D81410">
        <w:trPr>
          <w:trHeight w:val="851"/>
        </w:trPr>
        <w:tc>
          <w:tcPr>
            <w:tcW w:w="2552" w:type="dxa"/>
            <w:shd w:val="clear" w:color="auto" w:fill="auto"/>
          </w:tcPr>
          <w:p w14:paraId="4BC68901" w14:textId="152B4EB9" w:rsidR="004F1918" w:rsidRPr="004F340C" w:rsidRDefault="00103837" w:rsidP="004F1918">
            <w:pPr>
              <w:pStyle w:val="M7"/>
              <w:framePr w:wrap="auto" w:vAnchor="margin" w:hAnchor="text" w:xAlign="left" w:yAlign="inline"/>
              <w:suppressOverlap w:val="0"/>
              <w:rPr>
                <w:b w:val="0"/>
                <w:sz w:val="18"/>
                <w:szCs w:val="18"/>
                <w:lang w:val="en-US"/>
              </w:rPr>
            </w:pPr>
            <w:r w:rsidRPr="004F340C">
              <w:rPr>
                <w:b w:val="0"/>
                <w:sz w:val="18"/>
                <w:szCs w:val="18"/>
                <w:lang w:val="en-US"/>
              </w:rPr>
              <w:t>2020-</w:t>
            </w:r>
            <w:r w:rsidR="00DD0914" w:rsidRPr="004F340C">
              <w:rPr>
                <w:b w:val="0"/>
                <w:sz w:val="18"/>
                <w:szCs w:val="18"/>
                <w:lang w:val="en-US"/>
              </w:rPr>
              <w:t>04</w:t>
            </w:r>
            <w:r w:rsidRPr="004F340C">
              <w:rPr>
                <w:b w:val="0"/>
                <w:sz w:val="18"/>
                <w:szCs w:val="18"/>
                <w:lang w:val="en-US"/>
              </w:rPr>
              <w:t>-</w:t>
            </w:r>
            <w:r w:rsidR="00DD0914" w:rsidRPr="004F340C">
              <w:rPr>
                <w:b w:val="0"/>
                <w:sz w:val="18"/>
                <w:szCs w:val="18"/>
                <w:lang w:val="en-US"/>
              </w:rPr>
              <w:t>22</w:t>
            </w:r>
          </w:p>
          <w:p w14:paraId="1A82CA26" w14:textId="77777777" w:rsidR="004F1918" w:rsidRPr="004F340C" w:rsidRDefault="004F1918" w:rsidP="004F1918">
            <w:pPr>
              <w:pStyle w:val="M7"/>
              <w:framePr w:wrap="auto" w:vAnchor="margin" w:hAnchor="text" w:xAlign="left" w:yAlign="inline"/>
              <w:suppressOverlap w:val="0"/>
              <w:rPr>
                <w:lang w:val="en-US"/>
              </w:rPr>
            </w:pPr>
          </w:p>
          <w:p w14:paraId="2691E507" w14:textId="77777777" w:rsidR="004F1918" w:rsidRPr="004F340C" w:rsidRDefault="004F1918" w:rsidP="004F1918">
            <w:pPr>
              <w:pStyle w:val="M7"/>
              <w:framePr w:wrap="auto" w:vAnchor="margin" w:hAnchor="text" w:xAlign="left" w:yAlign="inline"/>
              <w:suppressOverlap w:val="0"/>
              <w:rPr>
                <w:lang w:val="en-US"/>
              </w:rPr>
            </w:pPr>
          </w:p>
          <w:p w14:paraId="29CF635F" w14:textId="0B480ADB" w:rsidR="00DD0914" w:rsidRPr="004F340C" w:rsidRDefault="00DD0914" w:rsidP="00DD0914">
            <w:pPr>
              <w:pStyle w:val="Marginalie"/>
              <w:framePr w:w="0" w:hSpace="0" w:wrap="auto" w:vAnchor="margin" w:hAnchor="text" w:xAlign="left" w:yAlign="inline"/>
              <w:rPr>
                <w:b/>
                <w:lang w:val="en-US"/>
              </w:rPr>
            </w:pPr>
            <w:r w:rsidRPr="004F340C">
              <w:rPr>
                <w:b/>
                <w:lang w:val="en-US"/>
              </w:rPr>
              <w:t>Press contact</w:t>
            </w:r>
          </w:p>
          <w:p w14:paraId="1423F3BA" w14:textId="77777777" w:rsidR="00DD0914" w:rsidRPr="004F340C" w:rsidRDefault="00DD0914" w:rsidP="00DD0914">
            <w:pPr>
              <w:pStyle w:val="Marginalie"/>
              <w:framePr w:w="0" w:hSpace="0" w:wrap="auto" w:vAnchor="margin" w:hAnchor="text" w:xAlign="left" w:yAlign="inline"/>
              <w:rPr>
                <w:b/>
                <w:lang w:val="en-US"/>
              </w:rPr>
            </w:pPr>
            <w:r w:rsidRPr="004F340C">
              <w:rPr>
                <w:b/>
                <w:lang w:val="en-US"/>
              </w:rPr>
              <w:t xml:space="preserve"> </w:t>
            </w:r>
          </w:p>
          <w:p w14:paraId="4249F399" w14:textId="77777777" w:rsidR="00DD0914" w:rsidRPr="004F340C" w:rsidRDefault="00DD0914" w:rsidP="00DD0914">
            <w:pPr>
              <w:spacing w:line="180" w:lineRule="exact"/>
              <w:rPr>
                <w:rFonts w:cs="Lucida Sans Unicode"/>
                <w:b/>
                <w:bCs/>
                <w:sz w:val="13"/>
                <w:szCs w:val="13"/>
                <w:lang w:val="en-US"/>
              </w:rPr>
            </w:pPr>
            <w:r w:rsidRPr="004F340C">
              <w:rPr>
                <w:rFonts w:cs="Lucida Sans Unicode"/>
                <w:b/>
                <w:bCs/>
                <w:sz w:val="13"/>
                <w:szCs w:val="13"/>
                <w:lang w:val="en-US"/>
              </w:rPr>
              <w:t>Michael Richter</w:t>
            </w:r>
          </w:p>
          <w:p w14:paraId="2A1303EF" w14:textId="77777777" w:rsidR="00DD0914" w:rsidRPr="004F340C" w:rsidRDefault="00DD0914" w:rsidP="00DD0914">
            <w:pPr>
              <w:spacing w:line="180" w:lineRule="exact"/>
              <w:rPr>
                <w:rFonts w:cs="Lucida Sans Unicode"/>
                <w:bCs/>
                <w:sz w:val="13"/>
                <w:szCs w:val="13"/>
                <w:lang w:val="en-US"/>
              </w:rPr>
            </w:pPr>
            <w:r w:rsidRPr="004F340C">
              <w:rPr>
                <w:rFonts w:cs="Lucida Sans Unicode"/>
                <w:bCs/>
                <w:sz w:val="13"/>
                <w:szCs w:val="13"/>
                <w:lang w:val="en-US"/>
              </w:rPr>
              <w:t>Evonik Performance Materials GmbH</w:t>
            </w:r>
          </w:p>
          <w:p w14:paraId="368AA903" w14:textId="5F594FEE" w:rsidR="00DD0914" w:rsidRPr="00BC471E" w:rsidRDefault="00DD0914" w:rsidP="00DD0914">
            <w:pPr>
              <w:spacing w:line="180" w:lineRule="exact"/>
              <w:rPr>
                <w:rFonts w:cs="Lucida Sans Unicode"/>
                <w:color w:val="000000"/>
                <w:sz w:val="13"/>
                <w:szCs w:val="13"/>
                <w:lang w:val="en-US"/>
              </w:rPr>
            </w:pPr>
            <w:r w:rsidRPr="00BC471E">
              <w:rPr>
                <w:rFonts w:cs="Lucida Sans Unicode"/>
                <w:color w:val="000000"/>
                <w:sz w:val="13"/>
                <w:szCs w:val="13"/>
                <w:lang w:val="en-US"/>
              </w:rPr>
              <w:t>Head of Communication &amp; Integration</w:t>
            </w:r>
          </w:p>
          <w:p w14:paraId="0082B2FB" w14:textId="033EFF10" w:rsidR="00DD0914" w:rsidRPr="00BC471E" w:rsidRDefault="00DD0914" w:rsidP="00DD0914">
            <w:pPr>
              <w:spacing w:line="180" w:lineRule="exact"/>
              <w:rPr>
                <w:rFonts w:cs="Lucida Sans Unicode"/>
                <w:sz w:val="13"/>
                <w:szCs w:val="13"/>
                <w:lang w:val="en-US"/>
              </w:rPr>
            </w:pPr>
            <w:r w:rsidRPr="00BC471E">
              <w:rPr>
                <w:rFonts w:cs="Lucida Sans Unicode"/>
                <w:color w:val="000000"/>
                <w:sz w:val="13"/>
                <w:szCs w:val="13"/>
                <w:lang w:val="en-US"/>
              </w:rPr>
              <w:t>Telefon +49 201 177-4375</w:t>
            </w:r>
            <w:r w:rsidRPr="00BC471E">
              <w:rPr>
                <w:rFonts w:cs="Lucida Sans Unicode"/>
                <w:color w:val="000000"/>
                <w:sz w:val="13"/>
                <w:szCs w:val="13"/>
                <w:lang w:val="en-US"/>
              </w:rPr>
              <w:br/>
            </w:r>
            <w:hyperlink r:id="rId10" w:history="1">
              <w:r w:rsidRPr="00BC471E">
                <w:rPr>
                  <w:rStyle w:val="Hyperlink"/>
                  <w:rFonts w:cs="Lucida Sans Unicode"/>
                  <w:sz w:val="13"/>
                  <w:szCs w:val="13"/>
                  <w:lang w:val="en-US"/>
                </w:rPr>
                <w:t>michael.richter@evonik.com</w:t>
              </w:r>
            </w:hyperlink>
          </w:p>
          <w:p w14:paraId="31190753" w14:textId="77777777" w:rsidR="00DD0914" w:rsidRPr="00BC471E" w:rsidRDefault="00DD0914" w:rsidP="00DD0914">
            <w:pPr>
              <w:spacing w:line="180" w:lineRule="exact"/>
              <w:rPr>
                <w:rFonts w:cs="Lucida Sans Unicode"/>
                <w:color w:val="000000"/>
                <w:sz w:val="13"/>
                <w:szCs w:val="13"/>
                <w:lang w:val="en-US"/>
              </w:rPr>
            </w:pPr>
          </w:p>
          <w:p w14:paraId="283AC137" w14:textId="77777777" w:rsidR="00DD0914" w:rsidRPr="00BC471E" w:rsidRDefault="00DD0914" w:rsidP="00DD0914">
            <w:pPr>
              <w:pStyle w:val="Marginalie"/>
              <w:framePr w:w="0" w:hSpace="0" w:wrap="auto" w:vAnchor="margin" w:hAnchor="text" w:xAlign="left" w:yAlign="inline"/>
              <w:rPr>
                <w:b/>
                <w:lang w:val="en-US"/>
              </w:rPr>
            </w:pPr>
          </w:p>
          <w:p w14:paraId="71131396" w14:textId="709D43B4" w:rsidR="00DD0914" w:rsidRPr="004F340C" w:rsidRDefault="00DD0914" w:rsidP="00DD0914">
            <w:pPr>
              <w:pStyle w:val="Marginalie"/>
              <w:framePr w:w="0" w:hSpace="0" w:wrap="auto" w:vAnchor="margin" w:hAnchor="text" w:xAlign="left" w:yAlign="inline"/>
              <w:rPr>
                <w:b/>
                <w:lang w:val="en-US"/>
              </w:rPr>
            </w:pPr>
            <w:r w:rsidRPr="004F340C">
              <w:rPr>
                <w:b/>
                <w:lang w:val="en-US"/>
              </w:rPr>
              <w:t>Specialized press contact</w:t>
            </w:r>
          </w:p>
          <w:p w14:paraId="03E35752" w14:textId="77777777" w:rsidR="00DD0914" w:rsidRPr="004F340C" w:rsidRDefault="00DD0914" w:rsidP="00DD0914">
            <w:pPr>
              <w:pStyle w:val="Marginalie"/>
              <w:framePr w:w="0" w:hSpace="0" w:wrap="auto" w:vAnchor="margin" w:hAnchor="text" w:xAlign="left" w:yAlign="inline"/>
              <w:rPr>
                <w:b/>
                <w:lang w:val="en-US"/>
              </w:rPr>
            </w:pPr>
            <w:r w:rsidRPr="004F340C">
              <w:rPr>
                <w:b/>
                <w:lang w:val="en-US"/>
              </w:rPr>
              <w:t xml:space="preserve"> </w:t>
            </w:r>
          </w:p>
          <w:p w14:paraId="43999D5C" w14:textId="77777777" w:rsidR="00DD0914" w:rsidRPr="004F340C" w:rsidRDefault="00DD0914" w:rsidP="00DD0914">
            <w:pPr>
              <w:spacing w:line="180" w:lineRule="exact"/>
              <w:rPr>
                <w:rFonts w:cs="Lucida Sans Unicode"/>
                <w:b/>
                <w:bCs/>
                <w:sz w:val="13"/>
                <w:szCs w:val="13"/>
                <w:lang w:val="en-US"/>
              </w:rPr>
            </w:pPr>
            <w:r w:rsidRPr="004F340C">
              <w:rPr>
                <w:rFonts w:cs="Lucida Sans Unicode"/>
                <w:b/>
                <w:bCs/>
                <w:sz w:val="13"/>
                <w:szCs w:val="13"/>
                <w:lang w:val="en-US"/>
              </w:rPr>
              <w:t>Dr. Harald Häger</w:t>
            </w:r>
          </w:p>
          <w:p w14:paraId="7736B194" w14:textId="5709FD34" w:rsidR="00DD0914" w:rsidRPr="004F340C" w:rsidRDefault="00DD0914" w:rsidP="00DD0914">
            <w:pPr>
              <w:spacing w:line="180" w:lineRule="exact"/>
              <w:rPr>
                <w:rFonts w:cs="Lucida Sans Unicode"/>
                <w:color w:val="000000"/>
                <w:sz w:val="13"/>
                <w:szCs w:val="13"/>
                <w:lang w:val="en-US"/>
              </w:rPr>
            </w:pPr>
            <w:r w:rsidRPr="004F340C">
              <w:rPr>
                <w:rFonts w:cs="Lucida Sans Unicode"/>
                <w:color w:val="000000"/>
                <w:sz w:val="13"/>
                <w:szCs w:val="13"/>
                <w:lang w:val="en-US"/>
              </w:rPr>
              <w:t>Head of Innovationmanagement Performance Intermediates</w:t>
            </w:r>
          </w:p>
          <w:p w14:paraId="13B3E8CA" w14:textId="22CBACB5" w:rsidR="004F1918" w:rsidRPr="004F340C" w:rsidRDefault="00DD0914" w:rsidP="00DD0914">
            <w:pPr>
              <w:pStyle w:val="M10"/>
              <w:framePr w:wrap="auto" w:vAnchor="margin" w:hAnchor="text" w:xAlign="left" w:yAlign="inline"/>
              <w:suppressOverlap w:val="0"/>
              <w:rPr>
                <w:lang w:val="en-US"/>
              </w:rPr>
            </w:pPr>
            <w:r w:rsidRPr="00F1178C">
              <w:rPr>
                <w:rFonts w:cs="Lucida Sans Unicode"/>
                <w:color w:val="000000"/>
                <w:szCs w:val="13"/>
              </w:rPr>
              <w:t>Telefon +49 2365 49-</w:t>
            </w:r>
            <w:r>
              <w:rPr>
                <w:rFonts w:cs="Lucida Sans Unicode"/>
                <w:color w:val="000000"/>
                <w:szCs w:val="13"/>
              </w:rPr>
              <w:t>4029</w:t>
            </w:r>
            <w:r>
              <w:rPr>
                <w:rFonts w:cs="Lucida Sans Unicode"/>
                <w:color w:val="000000"/>
                <w:szCs w:val="13"/>
              </w:rPr>
              <w:br/>
              <w:t>Telefax +49 2365 49</w:t>
            </w:r>
            <w:r w:rsidRPr="00F1178C">
              <w:rPr>
                <w:rFonts w:cs="Lucida Sans Unicode"/>
                <w:color w:val="000000"/>
                <w:szCs w:val="13"/>
              </w:rPr>
              <w:t>-</w:t>
            </w:r>
            <w:r>
              <w:rPr>
                <w:rFonts w:cs="Lucida Sans Unicode"/>
                <w:color w:val="000000"/>
                <w:szCs w:val="13"/>
              </w:rPr>
              <w:t>804029</w:t>
            </w:r>
            <w:r w:rsidRPr="00F1178C">
              <w:rPr>
                <w:rFonts w:cs="Lucida Sans Unicode"/>
                <w:color w:val="000000"/>
                <w:szCs w:val="13"/>
              </w:rPr>
              <w:br/>
            </w:r>
            <w:hyperlink r:id="rId11" w:history="1">
              <w:r w:rsidRPr="002D4D70">
                <w:rPr>
                  <w:rStyle w:val="Hyperlink"/>
                  <w:rFonts w:cs="Lucida Sans Unicode"/>
                  <w:szCs w:val="13"/>
                </w:rPr>
                <w:t>harald.haeger@evonik.com</w:t>
              </w:r>
            </w:hyperlink>
          </w:p>
        </w:tc>
      </w:tr>
      <w:tr w:rsidR="004F1918" w:rsidRPr="00DD0914" w14:paraId="0B8FB396" w14:textId="77777777" w:rsidTr="00D81410">
        <w:trPr>
          <w:trHeight w:val="851"/>
        </w:trPr>
        <w:tc>
          <w:tcPr>
            <w:tcW w:w="2552" w:type="dxa"/>
            <w:shd w:val="clear" w:color="auto" w:fill="auto"/>
          </w:tcPr>
          <w:p w14:paraId="3B937B92" w14:textId="77777777" w:rsidR="004F1918" w:rsidRPr="004F340C" w:rsidRDefault="004F1918" w:rsidP="004F1918">
            <w:pPr>
              <w:pStyle w:val="M12"/>
              <w:framePr w:wrap="auto" w:vAnchor="margin" w:hAnchor="text" w:xAlign="left" w:yAlign="inline"/>
              <w:suppressOverlap w:val="0"/>
              <w:rPr>
                <w:lang w:val="en-US"/>
              </w:rPr>
            </w:pPr>
          </w:p>
          <w:p w14:paraId="23F866E2" w14:textId="77777777" w:rsidR="004F1918" w:rsidRPr="004F340C" w:rsidRDefault="004F1918" w:rsidP="00CA0B84">
            <w:pPr>
              <w:pStyle w:val="M1"/>
              <w:framePr w:wrap="auto" w:vAnchor="margin" w:hAnchor="text" w:xAlign="left" w:yAlign="inline"/>
              <w:suppressOverlap w:val="0"/>
              <w:rPr>
                <w:lang w:val="en-US"/>
              </w:rPr>
            </w:pPr>
            <w:r w:rsidRPr="004F340C">
              <w:rPr>
                <w:lang w:val="en-US"/>
              </w:rPr>
              <w:br/>
            </w:r>
          </w:p>
        </w:tc>
      </w:tr>
    </w:tbl>
    <w:p w14:paraId="22E93FE9" w14:textId="77777777" w:rsidR="00CA0B84" w:rsidRPr="00A947DB" w:rsidRDefault="00CA0B84" w:rsidP="00CA0B84">
      <w:pPr>
        <w:framePr w:w="2659" w:wrap="around" w:vAnchor="page" w:hAnchor="page" w:x="8983" w:y="11909" w:anchorLock="1"/>
        <w:spacing w:line="180" w:lineRule="exact"/>
        <w:rPr>
          <w:noProof/>
          <w:sz w:val="13"/>
          <w:szCs w:val="13"/>
          <w:lang w:val="de-DE"/>
        </w:rPr>
      </w:pPr>
      <w:r w:rsidRPr="00A947DB">
        <w:rPr>
          <w:b/>
          <w:noProof/>
          <w:sz w:val="13"/>
          <w:szCs w:val="13"/>
          <w:lang w:val="de-DE"/>
        </w:rPr>
        <w:t xml:space="preserve">Evonik Performance </w:t>
      </w:r>
      <w:r w:rsidRPr="00A947DB">
        <w:rPr>
          <w:b/>
          <w:noProof/>
          <w:sz w:val="13"/>
          <w:szCs w:val="13"/>
          <w:lang w:val="de-DE"/>
        </w:rPr>
        <w:br/>
        <w:t>Materials GmbH</w:t>
      </w:r>
    </w:p>
    <w:p w14:paraId="69458CE2" w14:textId="77777777" w:rsidR="00CA0B84" w:rsidRPr="00A947DB" w:rsidRDefault="00CA0B84" w:rsidP="00CA0B84">
      <w:pPr>
        <w:framePr w:w="2659" w:wrap="around" w:vAnchor="page" w:hAnchor="page" w:x="8983" w:y="11909" w:anchorLock="1"/>
        <w:spacing w:line="180" w:lineRule="exact"/>
        <w:rPr>
          <w:noProof/>
          <w:sz w:val="13"/>
          <w:szCs w:val="13"/>
          <w:lang w:val="de-DE"/>
        </w:rPr>
      </w:pPr>
      <w:r w:rsidRPr="00A947DB">
        <w:rPr>
          <w:noProof/>
          <w:sz w:val="13"/>
          <w:szCs w:val="13"/>
          <w:lang w:val="de-DE"/>
        </w:rPr>
        <w:t>Rellinghauser Straße 1-11</w:t>
      </w:r>
    </w:p>
    <w:p w14:paraId="2C3A9FA2"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45128 Essen</w:t>
      </w:r>
    </w:p>
    <w:p w14:paraId="600AC20C"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Germany</w:t>
      </w:r>
    </w:p>
    <w:p w14:paraId="17C3290B"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Phone +49 201 177-01</w:t>
      </w:r>
    </w:p>
    <w:p w14:paraId="350A46F1"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Fax +49 201 177-3475</w:t>
      </w:r>
    </w:p>
    <w:p w14:paraId="66504B03" w14:textId="7AAD4F74" w:rsidR="00CA0B84" w:rsidRDefault="00DD0914" w:rsidP="00CA0B84">
      <w:pPr>
        <w:framePr w:w="2659" w:wrap="around" w:vAnchor="page" w:hAnchor="page" w:x="8983" w:y="11909" w:anchorLock="1"/>
        <w:spacing w:line="180" w:lineRule="exact"/>
        <w:rPr>
          <w:noProof/>
          <w:sz w:val="13"/>
          <w:szCs w:val="13"/>
        </w:rPr>
      </w:pPr>
      <w:hyperlink r:id="rId12" w:history="1">
        <w:r w:rsidR="00CA0B84" w:rsidRPr="00D81C91">
          <w:rPr>
            <w:rStyle w:val="Hyperlink"/>
            <w:noProof/>
            <w:sz w:val="13"/>
            <w:szCs w:val="13"/>
          </w:rPr>
          <w:t>www.evonik.com</w:t>
        </w:r>
      </w:hyperlink>
    </w:p>
    <w:p w14:paraId="315AAC86" w14:textId="77777777" w:rsidR="00CA0B84" w:rsidRPr="004F11A1" w:rsidRDefault="00CA0B84" w:rsidP="00CA0B84">
      <w:pPr>
        <w:framePr w:w="2659" w:wrap="around" w:vAnchor="page" w:hAnchor="page" w:x="8983" w:y="11909" w:anchorLock="1"/>
        <w:spacing w:line="180" w:lineRule="exact"/>
        <w:rPr>
          <w:noProof/>
          <w:sz w:val="13"/>
          <w:szCs w:val="13"/>
        </w:rPr>
      </w:pPr>
    </w:p>
    <w:p w14:paraId="7E9962DF" w14:textId="77777777" w:rsidR="00CA0B84" w:rsidRDefault="00CA0B84" w:rsidP="00CA0B84">
      <w:pPr>
        <w:framePr w:w="2659" w:wrap="around" w:vAnchor="page" w:hAnchor="page" w:x="8983" w:y="11909" w:anchorLock="1"/>
        <w:spacing w:line="180" w:lineRule="exact"/>
        <w:rPr>
          <w:noProof/>
          <w:sz w:val="13"/>
          <w:szCs w:val="13"/>
          <w:lang w:val="en-US"/>
        </w:rPr>
      </w:pPr>
      <w:r w:rsidRPr="008816A8">
        <w:rPr>
          <w:b/>
          <w:noProof/>
          <w:sz w:val="13"/>
          <w:szCs w:val="13"/>
          <w:lang w:val="en-US"/>
        </w:rPr>
        <w:t>Supervisory Board</w:t>
      </w:r>
      <w:r w:rsidRPr="008816A8">
        <w:rPr>
          <w:noProof/>
          <w:sz w:val="13"/>
          <w:szCs w:val="13"/>
          <w:lang w:val="en-US"/>
        </w:rPr>
        <w:br/>
      </w:r>
      <w:r>
        <w:rPr>
          <w:noProof/>
          <w:sz w:val="13"/>
          <w:szCs w:val="13"/>
          <w:lang w:val="en-US"/>
        </w:rPr>
        <w:t>Bernd Tönjes</w:t>
      </w:r>
      <w:r w:rsidRPr="008816A8">
        <w:rPr>
          <w:noProof/>
          <w:sz w:val="13"/>
          <w:szCs w:val="13"/>
          <w:lang w:val="en-US"/>
        </w:rPr>
        <w:t>, Chairman</w:t>
      </w:r>
    </w:p>
    <w:p w14:paraId="5D730F2E" w14:textId="77777777" w:rsidR="00CA0B84" w:rsidRPr="004F11A1" w:rsidRDefault="00CA0B84" w:rsidP="00CA0B84">
      <w:pPr>
        <w:framePr w:w="2659" w:wrap="around" w:vAnchor="page" w:hAnchor="page" w:x="8983" w:y="11909" w:anchorLock="1"/>
        <w:spacing w:line="180" w:lineRule="exact"/>
        <w:rPr>
          <w:noProof/>
          <w:sz w:val="13"/>
          <w:szCs w:val="13"/>
        </w:rPr>
      </w:pPr>
    </w:p>
    <w:p w14:paraId="221A2F74"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b/>
          <w:noProof/>
          <w:sz w:val="13"/>
          <w:szCs w:val="13"/>
        </w:rPr>
        <w:t>Managing Directors</w:t>
      </w:r>
    </w:p>
    <w:p w14:paraId="619B4384" w14:textId="77777777" w:rsidR="00CA0B84" w:rsidRPr="004F11A1" w:rsidRDefault="00CA0B84" w:rsidP="00CA0B84">
      <w:pPr>
        <w:framePr w:w="2659" w:wrap="around" w:vAnchor="page" w:hAnchor="page" w:x="8983" w:y="11909" w:anchorLock="1"/>
        <w:spacing w:line="180" w:lineRule="exact"/>
        <w:rPr>
          <w:noProof/>
          <w:sz w:val="13"/>
          <w:szCs w:val="13"/>
        </w:rPr>
      </w:pPr>
      <w:r>
        <w:rPr>
          <w:noProof/>
          <w:sz w:val="13"/>
          <w:szCs w:val="13"/>
        </w:rPr>
        <w:t>Dr. Joachim Dahm</w:t>
      </w:r>
      <w:r w:rsidRPr="004F11A1">
        <w:rPr>
          <w:noProof/>
          <w:sz w:val="13"/>
          <w:szCs w:val="13"/>
        </w:rPr>
        <w:t>, Chairman</w:t>
      </w:r>
    </w:p>
    <w:p w14:paraId="1C79F8A5" w14:textId="77777777" w:rsidR="00CA0B84" w:rsidRPr="004F11A1" w:rsidRDefault="00CA0B84" w:rsidP="00CA0B84">
      <w:pPr>
        <w:framePr w:w="2659" w:wrap="around" w:vAnchor="page" w:hAnchor="page" w:x="8983" w:y="11909" w:anchorLock="1"/>
        <w:spacing w:line="180" w:lineRule="exact"/>
        <w:rPr>
          <w:noProof/>
          <w:sz w:val="13"/>
          <w:szCs w:val="13"/>
        </w:rPr>
      </w:pPr>
      <w:r>
        <w:rPr>
          <w:noProof/>
          <w:sz w:val="13"/>
          <w:szCs w:val="13"/>
        </w:rPr>
        <w:t>Stefan Plaß</w:t>
      </w:r>
    </w:p>
    <w:p w14:paraId="0E4495AE" w14:textId="77777777" w:rsidR="00CA0B84" w:rsidRPr="004F11A1" w:rsidRDefault="00CA0B84" w:rsidP="00CA0B84">
      <w:pPr>
        <w:framePr w:w="2659" w:wrap="around" w:vAnchor="page" w:hAnchor="page" w:x="8983" w:y="11909" w:anchorLock="1"/>
        <w:spacing w:line="180" w:lineRule="exact"/>
        <w:rPr>
          <w:noProof/>
          <w:sz w:val="13"/>
          <w:szCs w:val="13"/>
        </w:rPr>
      </w:pPr>
    </w:p>
    <w:p w14:paraId="782EEF7A"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Registered Office Essen</w:t>
      </w:r>
    </w:p>
    <w:p w14:paraId="3BA60F29"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Register Court</w:t>
      </w:r>
    </w:p>
    <w:p w14:paraId="6CA06AD6"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City Local Court Essen</w:t>
      </w:r>
    </w:p>
    <w:p w14:paraId="612F96DD"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Commercial Registry B 25779</w:t>
      </w:r>
    </w:p>
    <w:p w14:paraId="679E9AAE" w14:textId="77777777" w:rsidR="00DD0914" w:rsidRPr="006D3C84" w:rsidRDefault="00DD0914" w:rsidP="00DD0914">
      <w:pPr>
        <w:rPr>
          <w:rFonts w:ascii="Lucida Sans" w:hAnsi="Lucida Sans"/>
          <w:b/>
          <w:sz w:val="24"/>
        </w:rPr>
      </w:pPr>
      <w:r w:rsidRPr="006D3C84">
        <w:rPr>
          <w:rFonts w:ascii="Lucida Sans" w:hAnsi="Lucida Sans"/>
          <w:b/>
          <w:sz w:val="24"/>
        </w:rPr>
        <w:t xml:space="preserve">Now things are getting big - innovative membrane </w:t>
      </w:r>
      <w:r w:rsidRPr="00B51488">
        <w:rPr>
          <w:rFonts w:ascii="Lucida Sans" w:hAnsi="Lucida Sans"/>
          <w:b/>
          <w:sz w:val="24"/>
        </w:rPr>
        <w:t xml:space="preserve">reactor </w:t>
      </w:r>
      <w:r w:rsidRPr="00B51488">
        <w:rPr>
          <w:b/>
        </w:rPr>
        <w:t>on its way to being</w:t>
      </w:r>
      <w:r>
        <w:t xml:space="preserve"> </w:t>
      </w:r>
      <w:r w:rsidRPr="006D3C84">
        <w:rPr>
          <w:rFonts w:ascii="Lucida Sans" w:hAnsi="Lucida Sans"/>
          <w:b/>
          <w:sz w:val="24"/>
        </w:rPr>
        <w:t xml:space="preserve">an industrial scale </w:t>
      </w:r>
    </w:p>
    <w:p w14:paraId="79BB97B0" w14:textId="4C620675" w:rsidR="00BA4C6A" w:rsidRDefault="00BA4C6A" w:rsidP="00CD1EE7">
      <w:pPr>
        <w:pStyle w:val="Titel"/>
      </w:pPr>
    </w:p>
    <w:p w14:paraId="2CB7415C" w14:textId="77777777" w:rsidR="00FC641F" w:rsidRPr="00CD1EE7" w:rsidRDefault="00FC641F" w:rsidP="00CD1EE7">
      <w:pPr>
        <w:pStyle w:val="Titel"/>
      </w:pPr>
    </w:p>
    <w:p w14:paraId="02F06404" w14:textId="77777777" w:rsidR="00DD0914" w:rsidRPr="006D3C84" w:rsidRDefault="00DD0914" w:rsidP="00DD0914">
      <w:pPr>
        <w:pStyle w:val="Listenabsatz"/>
        <w:numPr>
          <w:ilvl w:val="0"/>
          <w:numId w:val="32"/>
        </w:numPr>
        <w:spacing w:after="160" w:line="259" w:lineRule="auto"/>
        <w:rPr>
          <w:rFonts w:ascii="Lucida Sans" w:hAnsi="Lucida Sans"/>
        </w:rPr>
      </w:pPr>
      <w:r w:rsidRPr="006D3C84">
        <w:rPr>
          <w:rFonts w:ascii="Lucida Sans" w:hAnsi="Lucida Sans"/>
        </w:rPr>
        <w:t xml:space="preserve">Consortium of 24 partners brings together expertise </w:t>
      </w:r>
    </w:p>
    <w:p w14:paraId="5B39ABDE" w14:textId="77777777" w:rsidR="00DD0914" w:rsidRPr="006D3C84" w:rsidRDefault="00DD0914" w:rsidP="00DD0914">
      <w:pPr>
        <w:pStyle w:val="Listenabsatz"/>
        <w:numPr>
          <w:ilvl w:val="0"/>
          <w:numId w:val="32"/>
        </w:numPr>
        <w:spacing w:after="160" w:line="259" w:lineRule="auto"/>
        <w:rPr>
          <w:rFonts w:ascii="Lucida Sans" w:hAnsi="Lucida Sans"/>
        </w:rPr>
      </w:pPr>
      <w:r w:rsidRPr="006D3C84">
        <w:rPr>
          <w:rFonts w:ascii="Lucida Sans" w:hAnsi="Lucida Sans"/>
        </w:rPr>
        <w:t xml:space="preserve">EU supports MACBETH project with </w:t>
      </w:r>
      <w:r>
        <w:rPr>
          <w:rFonts w:ascii="Lucida Sans" w:hAnsi="Lucida Sans"/>
        </w:rPr>
        <w:t xml:space="preserve">around </w:t>
      </w:r>
      <w:r w:rsidRPr="006D3C84">
        <w:rPr>
          <w:rFonts w:ascii="Lucida Sans" w:hAnsi="Lucida Sans"/>
        </w:rPr>
        <w:t>€</w:t>
      </w:r>
      <w:r>
        <w:rPr>
          <w:rFonts w:ascii="Lucida Sans" w:hAnsi="Lucida Sans"/>
        </w:rPr>
        <w:t>16.6</w:t>
      </w:r>
      <w:r w:rsidRPr="006D3C84">
        <w:rPr>
          <w:rFonts w:ascii="Lucida Sans" w:hAnsi="Lucida Sans"/>
        </w:rPr>
        <w:t xml:space="preserve"> million </w:t>
      </w:r>
    </w:p>
    <w:p w14:paraId="4E834941" w14:textId="77777777" w:rsidR="00DD0914" w:rsidRPr="006D3C84" w:rsidRDefault="00DD0914" w:rsidP="00DD0914">
      <w:pPr>
        <w:pStyle w:val="Listenabsatz"/>
        <w:numPr>
          <w:ilvl w:val="0"/>
          <w:numId w:val="32"/>
        </w:numPr>
        <w:spacing w:after="160" w:line="259" w:lineRule="auto"/>
        <w:rPr>
          <w:rFonts w:ascii="Lucida Sans" w:hAnsi="Lucida Sans"/>
        </w:rPr>
      </w:pPr>
      <w:r w:rsidRPr="006D3C84">
        <w:rPr>
          <w:rFonts w:ascii="Lucida Sans" w:hAnsi="Lucida Sans"/>
        </w:rPr>
        <w:t xml:space="preserve">Innovative plant combines several previously separate production steps </w:t>
      </w:r>
    </w:p>
    <w:p w14:paraId="1D9E18C9" w14:textId="77777777" w:rsidR="00DD0914" w:rsidRPr="006D3C84" w:rsidRDefault="00DD0914" w:rsidP="00DD0914">
      <w:pPr>
        <w:pStyle w:val="Listenabsatz"/>
        <w:numPr>
          <w:ilvl w:val="0"/>
          <w:numId w:val="32"/>
        </w:numPr>
        <w:spacing w:after="160" w:line="259" w:lineRule="auto"/>
        <w:rPr>
          <w:rFonts w:ascii="Lucida Sans" w:hAnsi="Lucida Sans"/>
        </w:rPr>
      </w:pPr>
      <w:r w:rsidRPr="006D3C84">
        <w:rPr>
          <w:rFonts w:ascii="Lucida Sans" w:hAnsi="Lucida Sans"/>
        </w:rPr>
        <w:t xml:space="preserve">This reduces greenhouse gas emissions by up to 35% and increases efficiency by up to 70% </w:t>
      </w:r>
    </w:p>
    <w:p w14:paraId="2F4D854F" w14:textId="77777777" w:rsidR="00D96E04" w:rsidRPr="00DD0914" w:rsidRDefault="00D96E04" w:rsidP="00DD0914">
      <w:pPr>
        <w:pStyle w:val="Listenabsatz"/>
        <w:ind w:left="360"/>
        <w:rPr>
          <w:rFonts w:cs="Lucida Sans Unicode"/>
          <w:sz w:val="24"/>
          <w:lang w:val="en-US"/>
        </w:rPr>
      </w:pPr>
    </w:p>
    <w:p w14:paraId="4BFFE165" w14:textId="77777777" w:rsidR="00CD1EE7" w:rsidRDefault="00CD1EE7" w:rsidP="00CD1EE7"/>
    <w:p w14:paraId="24AA904A" w14:textId="77777777" w:rsidR="00DD0914" w:rsidRPr="004E0C8E" w:rsidRDefault="00DD0914" w:rsidP="00DD0914">
      <w:pPr>
        <w:jc w:val="both"/>
        <w:rPr>
          <w:rFonts w:ascii="Lucida Sans" w:hAnsi="Lucida Sans"/>
          <w:szCs w:val="22"/>
        </w:rPr>
      </w:pPr>
      <w:r w:rsidRPr="006D3C84">
        <w:rPr>
          <w:rFonts w:ascii="Lucida Sans" w:hAnsi="Lucida Sans"/>
          <w:szCs w:val="22"/>
        </w:rPr>
        <w:t>Evonik is continuing to strengthen its position as one of the leading companies in the field of C4 chemistry. MACBETH</w:t>
      </w:r>
      <w:r>
        <w:rPr>
          <w:rFonts w:ascii="Lucida Sans" w:hAnsi="Lucida Sans"/>
          <w:szCs w:val="22"/>
        </w:rPr>
        <w:t xml:space="preserve"> </w:t>
      </w:r>
      <w:r w:rsidRPr="006D3C84">
        <w:rPr>
          <w:rFonts w:ascii="Lucida Sans" w:hAnsi="Lucida Sans"/>
          <w:szCs w:val="22"/>
        </w:rPr>
        <w:t>(</w:t>
      </w:r>
      <w:r w:rsidRPr="006D3C84">
        <w:rPr>
          <w:b/>
          <w:szCs w:val="22"/>
        </w:rPr>
        <w:t>M</w:t>
      </w:r>
      <w:r w:rsidRPr="006D3C84">
        <w:rPr>
          <w:szCs w:val="22"/>
        </w:rPr>
        <w:t xml:space="preserve">embranes </w:t>
      </w:r>
      <w:r w:rsidRPr="006D3C84">
        <w:rPr>
          <w:b/>
          <w:szCs w:val="22"/>
        </w:rPr>
        <w:t>A</w:t>
      </w:r>
      <w:r w:rsidRPr="006D3C84">
        <w:rPr>
          <w:szCs w:val="22"/>
        </w:rPr>
        <w:t xml:space="preserve">nd </w:t>
      </w:r>
      <w:r w:rsidRPr="006D3C84">
        <w:rPr>
          <w:b/>
          <w:szCs w:val="22"/>
        </w:rPr>
        <w:t>C</w:t>
      </w:r>
      <w:r w:rsidRPr="006D3C84">
        <w:rPr>
          <w:szCs w:val="22"/>
        </w:rPr>
        <w:t xml:space="preserve">atalysts </w:t>
      </w:r>
      <w:r w:rsidRPr="006D3C84">
        <w:rPr>
          <w:b/>
          <w:szCs w:val="22"/>
        </w:rPr>
        <w:t>B</w:t>
      </w:r>
      <w:r w:rsidRPr="006D3C84">
        <w:rPr>
          <w:szCs w:val="22"/>
        </w:rPr>
        <w:t xml:space="preserve">eyond </w:t>
      </w:r>
      <w:r w:rsidRPr="006D3C84">
        <w:rPr>
          <w:b/>
          <w:szCs w:val="22"/>
        </w:rPr>
        <w:t>E</w:t>
      </w:r>
      <w:r w:rsidRPr="006D3C84">
        <w:rPr>
          <w:szCs w:val="22"/>
        </w:rPr>
        <w:t xml:space="preserve">conomic and </w:t>
      </w:r>
      <w:r w:rsidRPr="006D3C84">
        <w:rPr>
          <w:b/>
          <w:szCs w:val="22"/>
        </w:rPr>
        <w:t>T</w:t>
      </w:r>
      <w:r w:rsidRPr="006D3C84">
        <w:rPr>
          <w:szCs w:val="22"/>
        </w:rPr>
        <w:t xml:space="preserve">echnological </w:t>
      </w:r>
      <w:r w:rsidRPr="006D3C84">
        <w:rPr>
          <w:b/>
          <w:szCs w:val="22"/>
        </w:rPr>
        <w:t>H</w:t>
      </w:r>
      <w:r w:rsidRPr="006D3C84">
        <w:rPr>
          <w:szCs w:val="22"/>
        </w:rPr>
        <w:t>urdles)</w:t>
      </w:r>
      <w:r w:rsidRPr="006D3C84">
        <w:rPr>
          <w:rFonts w:ascii="Lucida Sans" w:hAnsi="Lucida Sans"/>
          <w:szCs w:val="22"/>
        </w:rPr>
        <w:t xml:space="preserve">, the largest EU-funded project coordinated by Evonik to date, was recently launched </w:t>
      </w:r>
      <w:r w:rsidRPr="004E0C8E">
        <w:rPr>
          <w:rFonts w:ascii="Lucida Sans" w:hAnsi="Lucida Sans"/>
          <w:szCs w:val="22"/>
        </w:rPr>
        <w:t>The aim is to develop a new process for catalytic synthesis with appropriate separation equipment in a single, highly efficient catalytic membrane reactor (CMR). MACBETH is the follow-up project to the ROMEO project</w:t>
      </w:r>
      <w:r>
        <w:rPr>
          <w:rFonts w:ascii="Lucida Sans" w:hAnsi="Lucida Sans"/>
          <w:szCs w:val="22"/>
        </w:rPr>
        <w:t xml:space="preserve"> </w:t>
      </w:r>
      <w:r w:rsidRPr="004E0C8E">
        <w:rPr>
          <w:szCs w:val="22"/>
        </w:rPr>
        <w:t>(</w:t>
      </w:r>
      <w:r w:rsidRPr="004E0C8E">
        <w:rPr>
          <w:b/>
          <w:szCs w:val="22"/>
        </w:rPr>
        <w:t>R</w:t>
      </w:r>
      <w:r w:rsidRPr="004E0C8E">
        <w:rPr>
          <w:szCs w:val="22"/>
        </w:rPr>
        <w:t xml:space="preserve">eactor </w:t>
      </w:r>
      <w:r w:rsidRPr="004E0C8E">
        <w:rPr>
          <w:b/>
          <w:szCs w:val="22"/>
        </w:rPr>
        <w:t>O</w:t>
      </w:r>
      <w:r w:rsidRPr="004E0C8E">
        <w:rPr>
          <w:szCs w:val="22"/>
        </w:rPr>
        <w:t xml:space="preserve">ptimization by </w:t>
      </w:r>
      <w:r w:rsidRPr="004E0C8E">
        <w:rPr>
          <w:b/>
          <w:szCs w:val="22"/>
        </w:rPr>
        <w:t>M</w:t>
      </w:r>
      <w:r w:rsidRPr="004E0C8E">
        <w:rPr>
          <w:szCs w:val="22"/>
        </w:rPr>
        <w:t xml:space="preserve">embrane </w:t>
      </w:r>
      <w:r w:rsidRPr="004E0C8E">
        <w:rPr>
          <w:b/>
          <w:szCs w:val="22"/>
        </w:rPr>
        <w:t>E</w:t>
      </w:r>
      <w:r w:rsidRPr="004E0C8E">
        <w:rPr>
          <w:szCs w:val="22"/>
        </w:rPr>
        <w:t xml:space="preserve">nhanced </w:t>
      </w:r>
      <w:r w:rsidRPr="004E0C8E">
        <w:rPr>
          <w:b/>
          <w:szCs w:val="22"/>
        </w:rPr>
        <w:t>O</w:t>
      </w:r>
      <w:r w:rsidRPr="004E0C8E">
        <w:rPr>
          <w:szCs w:val="22"/>
        </w:rPr>
        <w:t>peration</w:t>
      </w:r>
      <w:r>
        <w:rPr>
          <w:szCs w:val="22"/>
        </w:rPr>
        <w:t>)</w:t>
      </w:r>
      <w:r w:rsidRPr="004E0C8E">
        <w:rPr>
          <w:rFonts w:ascii="Lucida Sans" w:hAnsi="Lucida Sans"/>
          <w:szCs w:val="22"/>
        </w:rPr>
        <w:t>, which was completed in September 2019.</w:t>
      </w:r>
    </w:p>
    <w:p w14:paraId="3E6E2E37" w14:textId="77777777" w:rsidR="00DD0914" w:rsidRPr="004E0C8E" w:rsidRDefault="00DD0914" w:rsidP="00DD0914">
      <w:pPr>
        <w:jc w:val="both"/>
        <w:rPr>
          <w:rFonts w:ascii="Lucida Sans" w:hAnsi="Lucida Sans"/>
          <w:szCs w:val="22"/>
        </w:rPr>
      </w:pPr>
    </w:p>
    <w:p w14:paraId="23EFCAD3" w14:textId="77777777" w:rsidR="00DD0914" w:rsidRPr="004E0C8E" w:rsidRDefault="00DD0914" w:rsidP="00DD0914">
      <w:pPr>
        <w:jc w:val="both"/>
        <w:rPr>
          <w:rFonts w:ascii="Lucida Sans" w:hAnsi="Lucida Sans"/>
          <w:szCs w:val="22"/>
        </w:rPr>
      </w:pPr>
      <w:r w:rsidRPr="004E0C8E">
        <w:rPr>
          <w:rFonts w:ascii="Lucida Sans" w:hAnsi="Lucida Sans"/>
          <w:szCs w:val="22"/>
        </w:rPr>
        <w:t xml:space="preserve">The newly founded project consortium consists of 24 partners from ten different countries. It brings together expertise </w:t>
      </w:r>
      <w:r>
        <w:rPr>
          <w:rFonts w:ascii="Lucida Sans" w:hAnsi="Lucida Sans"/>
          <w:szCs w:val="22"/>
        </w:rPr>
        <w:t>related to</w:t>
      </w:r>
      <w:r w:rsidRPr="004E0C8E">
        <w:rPr>
          <w:rFonts w:ascii="Lucida Sans" w:hAnsi="Lucida Sans"/>
          <w:szCs w:val="22"/>
        </w:rPr>
        <w:t xml:space="preserve"> catalysis to membranes, carriers, reactors, engineering, modelling as well as the perspective of the end user. </w:t>
      </w:r>
    </w:p>
    <w:p w14:paraId="4144C822" w14:textId="77777777" w:rsidR="00DD0914" w:rsidRPr="004E0C8E" w:rsidRDefault="00DD0914" w:rsidP="00DD0914">
      <w:pPr>
        <w:jc w:val="both"/>
        <w:rPr>
          <w:rFonts w:ascii="Lucida Sans" w:hAnsi="Lucida Sans"/>
          <w:szCs w:val="22"/>
        </w:rPr>
      </w:pPr>
    </w:p>
    <w:p w14:paraId="06BEA522" w14:textId="77777777" w:rsidR="00DD0914" w:rsidRPr="004E0C8E" w:rsidRDefault="00DD0914" w:rsidP="00DD0914">
      <w:pPr>
        <w:jc w:val="both"/>
        <w:rPr>
          <w:rFonts w:ascii="Lucida Sans" w:hAnsi="Lucida Sans"/>
        </w:rPr>
      </w:pPr>
      <w:r w:rsidRPr="004E0C8E">
        <w:rPr>
          <w:rFonts w:ascii="Lucida Sans" w:hAnsi="Lucida Sans"/>
        </w:rPr>
        <w:t xml:space="preserve">"It is crucial that we think beyond the boundaries of chemistry, share knowledge and exploit synergies. </w:t>
      </w:r>
      <w:r>
        <w:rPr>
          <w:rFonts w:ascii="Lucida Sans" w:hAnsi="Lucida Sans"/>
        </w:rPr>
        <w:t>One</w:t>
      </w:r>
      <w:r w:rsidRPr="004E0C8E">
        <w:rPr>
          <w:rFonts w:ascii="Lucida Sans" w:hAnsi="Lucida Sans"/>
        </w:rPr>
        <w:t xml:space="preserve"> individual company could never achieve this. Our consortium brings together the know-how that is essential for the desired breakthrough in catalytic synthesis," says </w:t>
      </w:r>
      <w:proofErr w:type="spellStart"/>
      <w:r w:rsidRPr="004E0C8E">
        <w:rPr>
          <w:rFonts w:ascii="Lucida Sans" w:hAnsi="Lucida Sans"/>
        </w:rPr>
        <w:t>Dr.</w:t>
      </w:r>
      <w:proofErr w:type="spellEnd"/>
      <w:r w:rsidRPr="004E0C8E">
        <w:rPr>
          <w:rFonts w:ascii="Lucida Sans" w:hAnsi="Lucida Sans"/>
        </w:rPr>
        <w:t xml:space="preserve"> Marc Oliver Kristen, Head of the Innovation Agency at Evonik and Project Manager MACBETH.</w:t>
      </w:r>
    </w:p>
    <w:p w14:paraId="5AD1C897" w14:textId="77777777" w:rsidR="00DD0914" w:rsidRPr="004E0C8E" w:rsidRDefault="00DD0914" w:rsidP="00DD0914">
      <w:pPr>
        <w:jc w:val="both"/>
        <w:rPr>
          <w:rFonts w:ascii="Lucida Sans" w:hAnsi="Lucida Sans"/>
          <w:szCs w:val="22"/>
        </w:rPr>
      </w:pPr>
    </w:p>
    <w:p w14:paraId="3D092E62" w14:textId="77777777" w:rsidR="00DD0914" w:rsidRPr="00FC45D0" w:rsidRDefault="00DD0914" w:rsidP="00DD0914">
      <w:pPr>
        <w:jc w:val="both"/>
        <w:rPr>
          <w:rFonts w:ascii="Lucida Sans" w:hAnsi="Lucida Sans"/>
          <w:szCs w:val="22"/>
        </w:rPr>
      </w:pPr>
      <w:r w:rsidRPr="004E0C8E">
        <w:rPr>
          <w:rFonts w:ascii="Lucida Sans" w:hAnsi="Lucida Sans"/>
          <w:szCs w:val="22"/>
        </w:rPr>
        <w:t xml:space="preserve">In individual sub-projects, the concept of the new reactor is now being applied to various chemical reactions and put into practice. </w:t>
      </w:r>
      <w:r w:rsidRPr="00FC45D0">
        <w:rPr>
          <w:rFonts w:ascii="Lucida Sans" w:hAnsi="Lucida Sans"/>
          <w:szCs w:val="22"/>
        </w:rPr>
        <w:t xml:space="preserve">This includes hydroformylation for specialty chemicals, hydrogen production for the transport/electricity generation sector, propane dehydrogenation (PDH) for large-volume chemicals and biocatalytic oil </w:t>
      </w:r>
      <w:r>
        <w:rPr>
          <w:rFonts w:ascii="Lucida Sans" w:hAnsi="Lucida Sans"/>
          <w:szCs w:val="22"/>
        </w:rPr>
        <w:t>cleavage</w:t>
      </w:r>
      <w:r w:rsidRPr="00FC45D0">
        <w:rPr>
          <w:rFonts w:ascii="Lucida Sans" w:hAnsi="Lucida Sans"/>
          <w:szCs w:val="22"/>
        </w:rPr>
        <w:t xml:space="preserve"> for biotechnologically manufactured products. </w:t>
      </w:r>
    </w:p>
    <w:p w14:paraId="2445442A" w14:textId="77777777" w:rsidR="00DD0914" w:rsidRPr="00FC45D0" w:rsidRDefault="00DD0914" w:rsidP="00DD0914">
      <w:pPr>
        <w:spacing w:before="120" w:line="240" w:lineRule="auto"/>
        <w:jc w:val="both"/>
        <w:rPr>
          <w:rFonts w:ascii="Lucida Sans" w:hAnsi="Lucida Sans"/>
          <w:szCs w:val="22"/>
        </w:rPr>
      </w:pPr>
    </w:p>
    <w:p w14:paraId="1054BB94" w14:textId="77777777" w:rsidR="00DD0914" w:rsidRPr="00FC45D0" w:rsidRDefault="00DD0914" w:rsidP="00DD0914">
      <w:pPr>
        <w:jc w:val="both"/>
        <w:rPr>
          <w:rFonts w:ascii="Lucida Sans" w:hAnsi="Lucida Sans"/>
          <w:szCs w:val="22"/>
        </w:rPr>
      </w:pPr>
      <w:r>
        <w:rPr>
          <w:rFonts w:ascii="Lucida Sans" w:hAnsi="Lucida Sans"/>
          <w:szCs w:val="22"/>
        </w:rPr>
        <w:t>Evonik’s</w:t>
      </w:r>
      <w:r w:rsidRPr="00FC45D0">
        <w:rPr>
          <w:rFonts w:ascii="Lucida Sans" w:hAnsi="Lucida Sans"/>
          <w:szCs w:val="22"/>
        </w:rPr>
        <w:t xml:space="preserve"> focus of the project is on the hydroformylation reaction. In this catalysis, which is traditionally carried out homogeneously, </w:t>
      </w:r>
      <w:r>
        <w:t>synthesis gas is used to convert olefins into aldehydes</w:t>
      </w:r>
      <w:r w:rsidRPr="00FC45D0">
        <w:rPr>
          <w:rFonts w:ascii="Lucida Sans" w:hAnsi="Lucida Sans"/>
          <w:szCs w:val="22"/>
        </w:rPr>
        <w:t>.</w:t>
      </w:r>
    </w:p>
    <w:p w14:paraId="1DACD8B6" w14:textId="77777777" w:rsidR="00DD0914" w:rsidRPr="00FC45D0" w:rsidRDefault="00DD0914" w:rsidP="00DD0914">
      <w:pPr>
        <w:spacing w:line="276" w:lineRule="auto"/>
        <w:jc w:val="both"/>
        <w:rPr>
          <w:rFonts w:ascii="Lucida Sans" w:hAnsi="Lucida Sans"/>
          <w:szCs w:val="22"/>
        </w:rPr>
      </w:pPr>
    </w:p>
    <w:p w14:paraId="0B027D96" w14:textId="77777777" w:rsidR="00DD0914" w:rsidRPr="00FC45D0" w:rsidRDefault="00DD0914" w:rsidP="00DD0914">
      <w:pPr>
        <w:jc w:val="both"/>
        <w:rPr>
          <w:rFonts w:ascii="Lucida Sans" w:hAnsi="Lucida Sans"/>
          <w:szCs w:val="22"/>
        </w:rPr>
      </w:pPr>
      <w:r w:rsidRPr="00FC45D0">
        <w:rPr>
          <w:rFonts w:ascii="Lucida Sans" w:hAnsi="Lucida Sans"/>
          <w:szCs w:val="22"/>
        </w:rPr>
        <w:t xml:space="preserve">Sustainability is a key driver here: the planned reduction of greenhouse gas emissions in large-volume industrial processes will be up to 35% and the increase in resource and energy efficiency up to 70%. </w:t>
      </w:r>
    </w:p>
    <w:p w14:paraId="79989132" w14:textId="77777777" w:rsidR="00DD0914" w:rsidRPr="00FC45D0" w:rsidRDefault="00DD0914" w:rsidP="00DD0914">
      <w:pPr>
        <w:jc w:val="both"/>
        <w:rPr>
          <w:rFonts w:ascii="Lucida Sans" w:hAnsi="Lucida Sans"/>
          <w:szCs w:val="22"/>
        </w:rPr>
      </w:pPr>
    </w:p>
    <w:p w14:paraId="6D0723B9" w14:textId="77777777" w:rsidR="00DD0914" w:rsidRPr="00FC45D0" w:rsidRDefault="00DD0914" w:rsidP="00DD0914">
      <w:pPr>
        <w:jc w:val="both"/>
        <w:rPr>
          <w:rFonts w:ascii="Lucida Sans" w:hAnsi="Lucida Sans"/>
          <w:szCs w:val="22"/>
        </w:rPr>
      </w:pPr>
      <w:r w:rsidRPr="00FC45D0">
        <w:rPr>
          <w:rFonts w:ascii="Lucida Sans" w:hAnsi="Lucida Sans"/>
          <w:szCs w:val="22"/>
        </w:rPr>
        <w:t>Furthermore, the new reactor design not only guarantees considerably smaller and even safer production plants</w:t>
      </w:r>
      <w:r>
        <w:rPr>
          <w:rFonts w:ascii="Lucida Sans" w:hAnsi="Lucida Sans"/>
          <w:szCs w:val="22"/>
        </w:rPr>
        <w:t>. It</w:t>
      </w:r>
      <w:r w:rsidRPr="00FC45D0">
        <w:rPr>
          <w:rFonts w:ascii="Lucida Sans" w:hAnsi="Lucida Sans"/>
          <w:szCs w:val="22"/>
        </w:rPr>
        <w:t xml:space="preserve"> also helps to strengthen the leading role in the market, because in future, the investment costs (CAPEX) and operating costs (OPEX) of systems of this type can be reduced by up to 50% and 80% respectively.</w:t>
      </w:r>
    </w:p>
    <w:p w14:paraId="45F25416" w14:textId="77777777" w:rsidR="00DD0914" w:rsidRPr="00FC45D0" w:rsidRDefault="00DD0914" w:rsidP="00DD0914">
      <w:pPr>
        <w:spacing w:line="276" w:lineRule="auto"/>
        <w:jc w:val="both"/>
        <w:rPr>
          <w:rFonts w:ascii="Lucida Sans" w:hAnsi="Lucida Sans"/>
          <w:szCs w:val="22"/>
        </w:rPr>
      </w:pPr>
    </w:p>
    <w:p w14:paraId="7C90AEC6" w14:textId="77777777" w:rsidR="00DD0914" w:rsidRPr="00FC45D0" w:rsidRDefault="00DD0914" w:rsidP="00DD0914">
      <w:pPr>
        <w:spacing w:line="276" w:lineRule="auto"/>
        <w:jc w:val="both"/>
        <w:rPr>
          <w:rFonts w:ascii="Lucida Sans" w:hAnsi="Lucida Sans"/>
          <w:szCs w:val="22"/>
        </w:rPr>
      </w:pPr>
      <w:r w:rsidRPr="00FC45D0">
        <w:rPr>
          <w:rFonts w:ascii="Lucida Sans" w:hAnsi="Lucida Sans"/>
          <w:szCs w:val="22"/>
        </w:rPr>
        <w:t xml:space="preserve">"Our next milestone is clear: We want to implement and operate a demonstration plant under real, industrial conditions," says Prof. </w:t>
      </w:r>
      <w:proofErr w:type="spellStart"/>
      <w:r w:rsidRPr="00FC45D0">
        <w:rPr>
          <w:rFonts w:ascii="Lucida Sans" w:hAnsi="Lucida Sans"/>
          <w:szCs w:val="22"/>
        </w:rPr>
        <w:t>Dr.</w:t>
      </w:r>
      <w:proofErr w:type="spellEnd"/>
      <w:r w:rsidRPr="00FC45D0">
        <w:rPr>
          <w:rFonts w:ascii="Lucida Sans" w:hAnsi="Lucida Sans"/>
          <w:szCs w:val="22"/>
        </w:rPr>
        <w:t xml:space="preserve"> Robert Franke, Project Coordinator of the overall MACBETH project and Head of Hydroformylation Research at Evonik. "Therefore, we will now, in the first project phase of MACBETH, concentrate on the optimization of the components used and the final reactor system. For this purpose, we will utilise the promising developments and results from the previous project</w:t>
      </w:r>
      <w:r>
        <w:rPr>
          <w:rFonts w:ascii="Lucida Sans" w:hAnsi="Lucida Sans"/>
          <w:szCs w:val="22"/>
        </w:rPr>
        <w:t>.</w:t>
      </w:r>
      <w:r w:rsidRPr="00FC45D0">
        <w:rPr>
          <w:rFonts w:ascii="Lucida Sans" w:hAnsi="Lucida Sans"/>
          <w:szCs w:val="22"/>
        </w:rPr>
        <w:t xml:space="preserve">" </w:t>
      </w:r>
    </w:p>
    <w:p w14:paraId="558DD984" w14:textId="77777777" w:rsidR="00DD0914" w:rsidRPr="00FC45D0" w:rsidRDefault="00DD0914" w:rsidP="00DD0914">
      <w:pPr>
        <w:jc w:val="both"/>
        <w:rPr>
          <w:rFonts w:ascii="Lucida Sans" w:hAnsi="Lucida Sans"/>
          <w:szCs w:val="22"/>
        </w:rPr>
      </w:pPr>
    </w:p>
    <w:p w14:paraId="3276B449" w14:textId="65569A96" w:rsidR="003F4CD0" w:rsidRDefault="00DD0914" w:rsidP="00DD0914">
      <w:r w:rsidRPr="004F340C">
        <w:rPr>
          <w:rFonts w:ascii="Lucida Sans" w:hAnsi="Lucida Sans"/>
          <w:szCs w:val="22"/>
          <w:lang w:val="en-US"/>
        </w:rPr>
        <w:t>Learn more:</w:t>
      </w:r>
      <w:bookmarkStart w:id="0" w:name="_GoBack"/>
      <w:bookmarkEnd w:id="0"/>
      <w:r w:rsidR="004F340C">
        <w:t xml:space="preserve"> </w:t>
      </w:r>
      <w:hyperlink r:id="rId13" w:history="1">
        <w:r w:rsidRPr="007E5081">
          <w:rPr>
            <w:rStyle w:val="Hyperlink"/>
            <w:lang w:val="en-US"/>
          </w:rPr>
          <w:t>https://www.macbeth-project.eu/</w:t>
        </w:r>
      </w:hyperlink>
    </w:p>
    <w:p w14:paraId="0EEF3122" w14:textId="77777777" w:rsidR="004F1918" w:rsidRDefault="004F1918" w:rsidP="00CD1EE7"/>
    <w:p w14:paraId="6929F917" w14:textId="77777777" w:rsidR="00E5685D" w:rsidRDefault="00E5685D" w:rsidP="00CD1EE7"/>
    <w:p w14:paraId="0A45DCFF" w14:textId="77777777" w:rsidR="00E5685D" w:rsidRDefault="00E5685D" w:rsidP="00E5685D">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14:paraId="353BDCDB" w14:textId="3551C59A" w:rsidR="00E5685D" w:rsidRDefault="00E5685D" w:rsidP="00E5685D">
      <w:pPr>
        <w:spacing w:line="220" w:lineRule="exact"/>
        <w:rPr>
          <w:sz w:val="18"/>
          <w:szCs w:val="18"/>
        </w:rPr>
      </w:pPr>
      <w:r w:rsidRPr="2C0341BA">
        <w:rPr>
          <w:sz w:val="18"/>
          <w:szCs w:val="18"/>
        </w:rPr>
        <w:t>Evonik is one of the world leaders in specialty chemicals. The company is active in more than 100 countries around the world and generated sales of €13.1 billion and an operating profit (adjusted EBITDA) of €2.15 billion in 2019. Evonik goes far beyond chemistry to create innovative, profitable and sustainable solutions for customers. More than 32,000 employees work together for a common purpose: We want to improve life</w:t>
      </w:r>
      <w:r w:rsidR="2AC23058" w:rsidRPr="2C0341BA">
        <w:rPr>
          <w:sz w:val="18"/>
          <w:szCs w:val="18"/>
        </w:rPr>
        <w:t xml:space="preserve"> today and tomorrow</w:t>
      </w:r>
      <w:r w:rsidRPr="2C0341BA">
        <w:rPr>
          <w:sz w:val="18"/>
          <w:szCs w:val="18"/>
        </w:rPr>
        <w:t>.</w:t>
      </w:r>
    </w:p>
    <w:p w14:paraId="54949C91" w14:textId="77777777" w:rsidR="00E5685D" w:rsidRDefault="00E5685D" w:rsidP="00E5685D">
      <w:pPr>
        <w:spacing w:line="220" w:lineRule="exact"/>
        <w:rPr>
          <w:sz w:val="18"/>
          <w:szCs w:val="18"/>
        </w:rPr>
      </w:pPr>
    </w:p>
    <w:p w14:paraId="64474CCD" w14:textId="77777777" w:rsidR="00CA0B84" w:rsidRDefault="00CA0B84" w:rsidP="00CA0B84">
      <w:pPr>
        <w:autoSpaceDE w:val="0"/>
        <w:autoSpaceDN w:val="0"/>
        <w:spacing w:line="220" w:lineRule="exact"/>
        <w:rPr>
          <w:rFonts w:ascii="Calibri" w:hAnsi="Calibri"/>
          <w:b/>
          <w:bCs/>
          <w:sz w:val="18"/>
          <w:szCs w:val="18"/>
          <w:lang w:val="en-US"/>
        </w:rPr>
      </w:pPr>
      <w:r>
        <w:rPr>
          <w:b/>
          <w:bCs/>
          <w:sz w:val="18"/>
          <w:szCs w:val="18"/>
          <w:lang w:val="en-US"/>
        </w:rPr>
        <w:t>About Performance Materials</w:t>
      </w:r>
    </w:p>
    <w:p w14:paraId="1E5A446B" w14:textId="77777777" w:rsidR="00CA0B84" w:rsidRPr="00D41AF7" w:rsidRDefault="00CA0B84" w:rsidP="00CA0B84">
      <w:pPr>
        <w:autoSpaceDE w:val="0"/>
        <w:autoSpaceDN w:val="0"/>
        <w:spacing w:line="220" w:lineRule="exact"/>
        <w:rPr>
          <w:color w:val="000000"/>
          <w:sz w:val="18"/>
          <w:szCs w:val="18"/>
        </w:rPr>
      </w:pPr>
      <w:r w:rsidRPr="00D41AF7">
        <w:rPr>
          <w:color w:val="000000"/>
          <w:sz w:val="18"/>
          <w:szCs w:val="18"/>
        </w:rPr>
        <w:t>The Performance Materials Segment is managed by Evonik Performance Materials GmbH. The segment focuses its global activities on developing and manufacturing intermediates, solutions and additives, especially for use in agriculture and in the rubber and plastics industry. In 201</w:t>
      </w:r>
      <w:r>
        <w:rPr>
          <w:color w:val="000000"/>
          <w:sz w:val="18"/>
          <w:szCs w:val="18"/>
        </w:rPr>
        <w:t>9</w:t>
      </w:r>
      <w:r w:rsidRPr="00D41AF7">
        <w:rPr>
          <w:color w:val="000000"/>
          <w:sz w:val="18"/>
          <w:szCs w:val="18"/>
        </w:rPr>
        <w:t>, the segment’s roughly 1,</w:t>
      </w:r>
      <w:r>
        <w:rPr>
          <w:color w:val="000000"/>
          <w:sz w:val="18"/>
          <w:szCs w:val="18"/>
        </w:rPr>
        <w:t>6</w:t>
      </w:r>
      <w:r w:rsidRPr="00D41AF7">
        <w:rPr>
          <w:color w:val="000000"/>
          <w:sz w:val="18"/>
          <w:szCs w:val="18"/>
        </w:rPr>
        <w:t>00 employees generated sales about €2.</w:t>
      </w:r>
      <w:r>
        <w:rPr>
          <w:color w:val="000000"/>
          <w:sz w:val="18"/>
          <w:szCs w:val="18"/>
        </w:rPr>
        <w:t>04</w:t>
      </w:r>
      <w:r w:rsidRPr="00D41AF7">
        <w:rPr>
          <w:color w:val="000000"/>
          <w:sz w:val="18"/>
          <w:szCs w:val="18"/>
        </w:rPr>
        <w:t xml:space="preserve"> billion from continuing operations.</w:t>
      </w:r>
    </w:p>
    <w:p w14:paraId="07FF7E96" w14:textId="77777777" w:rsidR="00E5685D" w:rsidRDefault="00E5685D" w:rsidP="00E5685D">
      <w:pPr>
        <w:spacing w:line="220" w:lineRule="exact"/>
        <w:outlineLvl w:val="0"/>
        <w:rPr>
          <w:b/>
          <w:bCs/>
          <w:color w:val="000000"/>
          <w:sz w:val="18"/>
          <w:szCs w:val="18"/>
        </w:rPr>
      </w:pPr>
    </w:p>
    <w:p w14:paraId="6FA7FF6E"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1AFF0EFB" w14:textId="77777777" w:rsidR="00E5685D" w:rsidRDefault="00E5685D" w:rsidP="00E5685D">
      <w:pPr>
        <w:spacing w:line="220" w:lineRule="exact"/>
        <w:rPr>
          <w:rFonts w:cs="Lucida Sans Unicode"/>
          <w:sz w:val="18"/>
          <w:szCs w:val="18"/>
        </w:rPr>
      </w:pPr>
      <w:r>
        <w:rPr>
          <w:sz w:val="18"/>
          <w:szCs w:val="18"/>
        </w:rPr>
        <w:lastRenderedPageBreak/>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5EE7BF0"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879F4" w14:textId="77777777" w:rsidR="00DD0914" w:rsidRDefault="00DD0914" w:rsidP="00FD1184">
      <w:r>
        <w:separator/>
      </w:r>
    </w:p>
  </w:endnote>
  <w:endnote w:type="continuationSeparator" w:id="0">
    <w:p w14:paraId="602B3751" w14:textId="77777777" w:rsidR="00DD0914" w:rsidRDefault="00DD091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8AC4" w14:textId="77777777" w:rsidR="00DD0914" w:rsidRDefault="00DD09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AF14" w14:textId="77777777" w:rsidR="00DD0914" w:rsidRDefault="00DD0914">
    <w:pPr>
      <w:pStyle w:val="Fuzeile"/>
    </w:pPr>
  </w:p>
  <w:p w14:paraId="37ED449E" w14:textId="77777777" w:rsidR="00DD0914" w:rsidRDefault="00DD0914">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D1248" w14:textId="77777777" w:rsidR="00DD0914" w:rsidRDefault="00DD0914" w:rsidP="00316EC0">
    <w:pPr>
      <w:pStyle w:val="Fuzeile"/>
    </w:pPr>
  </w:p>
  <w:p w14:paraId="4A63224E" w14:textId="77777777" w:rsidR="00DD0914" w:rsidRPr="005225EC" w:rsidRDefault="00DD0914"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7F57B" w14:textId="77777777" w:rsidR="00DD0914" w:rsidRDefault="00DD0914" w:rsidP="00FD1184">
      <w:r>
        <w:separator/>
      </w:r>
    </w:p>
  </w:footnote>
  <w:footnote w:type="continuationSeparator" w:id="0">
    <w:p w14:paraId="10016626" w14:textId="77777777" w:rsidR="00DD0914" w:rsidRDefault="00DD0914"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26583" w14:textId="77777777" w:rsidR="00DD0914" w:rsidRDefault="00DD09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30A76" w14:textId="77777777" w:rsidR="00DD0914" w:rsidRPr="003F4CD0" w:rsidRDefault="00DD0914" w:rsidP="00316EC0">
    <w:pPr>
      <w:pStyle w:val="Kopfzeile"/>
      <w:spacing w:after="1880"/>
      <w:rPr>
        <w:sz w:val="2"/>
        <w:szCs w:val="2"/>
      </w:rPr>
    </w:pPr>
    <w:r>
      <w:rPr>
        <w:noProof/>
        <w:sz w:val="2"/>
        <w:szCs w:val="2"/>
      </w:rPr>
      <w:drawing>
        <wp:anchor distT="0" distB="0" distL="114300" distR="114300" simplePos="0" relativeHeight="251665408" behindDoc="0" locked="0" layoutInCell="1" allowOverlap="1" wp14:anchorId="23329D2D" wp14:editId="037DF812">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F60B2" w14:textId="77777777" w:rsidR="00DD0914" w:rsidRPr="003F4CD0" w:rsidRDefault="00DD0914">
    <w:pPr>
      <w:pStyle w:val="Kopfzeile"/>
      <w:rPr>
        <w:sz w:val="2"/>
        <w:szCs w:val="2"/>
      </w:rPr>
    </w:pPr>
    <w:r>
      <w:rPr>
        <w:noProof/>
        <w:sz w:val="2"/>
        <w:szCs w:val="2"/>
      </w:rPr>
      <w:drawing>
        <wp:anchor distT="0" distB="0" distL="114300" distR="114300" simplePos="0" relativeHeight="251664384" behindDoc="0" locked="0" layoutInCell="1" allowOverlap="1" wp14:anchorId="38820557" wp14:editId="12A271BB">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057118A"/>
    <w:multiLevelType w:val="hybridMultilevel"/>
    <w:tmpl w:val="2A0C5AA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20EC3"/>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03837"/>
    <w:rsid w:val="0011087E"/>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F7C26"/>
    <w:rsid w:val="00221C32"/>
    <w:rsid w:val="00241B78"/>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4E6A"/>
    <w:rsid w:val="002D5F0C"/>
    <w:rsid w:val="002F364E"/>
    <w:rsid w:val="002F49B3"/>
    <w:rsid w:val="00301998"/>
    <w:rsid w:val="003067D4"/>
    <w:rsid w:val="0031020E"/>
    <w:rsid w:val="00310BD6"/>
    <w:rsid w:val="00312981"/>
    <w:rsid w:val="00316EC0"/>
    <w:rsid w:val="00345B60"/>
    <w:rsid w:val="003508E4"/>
    <w:rsid w:val="00364D2E"/>
    <w:rsid w:val="00367974"/>
    <w:rsid w:val="00380845"/>
    <w:rsid w:val="00384C52"/>
    <w:rsid w:val="003A023D"/>
    <w:rsid w:val="003C0198"/>
    <w:rsid w:val="003D5FBF"/>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340C"/>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A581A"/>
    <w:rsid w:val="006A5A6B"/>
    <w:rsid w:val="006C6EA8"/>
    <w:rsid w:val="006D601A"/>
    <w:rsid w:val="006E2F15"/>
    <w:rsid w:val="006E434B"/>
    <w:rsid w:val="006F3AB9"/>
    <w:rsid w:val="006F48B3"/>
    <w:rsid w:val="00717EDA"/>
    <w:rsid w:val="0072366D"/>
    <w:rsid w:val="00723778"/>
    <w:rsid w:val="00731495"/>
    <w:rsid w:val="00744FA6"/>
    <w:rsid w:val="00763004"/>
    <w:rsid w:val="00770879"/>
    <w:rsid w:val="007733D3"/>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710C"/>
    <w:rsid w:val="009C0CD3"/>
    <w:rsid w:val="009C2B65"/>
    <w:rsid w:val="009C40DA"/>
    <w:rsid w:val="009C5F4B"/>
    <w:rsid w:val="009E4892"/>
    <w:rsid w:val="009F6AA2"/>
    <w:rsid w:val="00A16154"/>
    <w:rsid w:val="00A30BD0"/>
    <w:rsid w:val="00A333FB"/>
    <w:rsid w:val="00A34137"/>
    <w:rsid w:val="00A3644E"/>
    <w:rsid w:val="00A375B5"/>
    <w:rsid w:val="00A41C88"/>
    <w:rsid w:val="00A525CB"/>
    <w:rsid w:val="00A54F2A"/>
    <w:rsid w:val="00A60CE5"/>
    <w:rsid w:val="00A70C5E"/>
    <w:rsid w:val="00A712B8"/>
    <w:rsid w:val="00A804CC"/>
    <w:rsid w:val="00A81F2D"/>
    <w:rsid w:val="00A94EC5"/>
    <w:rsid w:val="00A97CD7"/>
    <w:rsid w:val="00A97EAD"/>
    <w:rsid w:val="00AA15C6"/>
    <w:rsid w:val="00AE3848"/>
    <w:rsid w:val="00AF0606"/>
    <w:rsid w:val="00AF6529"/>
    <w:rsid w:val="00AF7D27"/>
    <w:rsid w:val="00B175C1"/>
    <w:rsid w:val="00B2025B"/>
    <w:rsid w:val="00B31D5A"/>
    <w:rsid w:val="00B5137F"/>
    <w:rsid w:val="00B56705"/>
    <w:rsid w:val="00B64EAD"/>
    <w:rsid w:val="00B656C6"/>
    <w:rsid w:val="00B75CA9"/>
    <w:rsid w:val="00B811DE"/>
    <w:rsid w:val="00B9317E"/>
    <w:rsid w:val="00BA41A7"/>
    <w:rsid w:val="00BA4C6A"/>
    <w:rsid w:val="00BA584D"/>
    <w:rsid w:val="00BC1B97"/>
    <w:rsid w:val="00BC1D7E"/>
    <w:rsid w:val="00BC471E"/>
    <w:rsid w:val="00BE1628"/>
    <w:rsid w:val="00BF2CEC"/>
    <w:rsid w:val="00BF30BC"/>
    <w:rsid w:val="00BF70B0"/>
    <w:rsid w:val="00BF7733"/>
    <w:rsid w:val="00BF7C77"/>
    <w:rsid w:val="00C100C6"/>
    <w:rsid w:val="00C21FFE"/>
    <w:rsid w:val="00C2259A"/>
    <w:rsid w:val="00C242F2"/>
    <w:rsid w:val="00C251AD"/>
    <w:rsid w:val="00C310A2"/>
    <w:rsid w:val="00C31302"/>
    <w:rsid w:val="00C3268F"/>
    <w:rsid w:val="00C33407"/>
    <w:rsid w:val="00C4228E"/>
    <w:rsid w:val="00C4300F"/>
    <w:rsid w:val="00C44564"/>
    <w:rsid w:val="00C60F15"/>
    <w:rsid w:val="00C930F0"/>
    <w:rsid w:val="00C94042"/>
    <w:rsid w:val="00CA0B84"/>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0539"/>
    <w:rsid w:val="00D72A07"/>
    <w:rsid w:val="00D81410"/>
    <w:rsid w:val="00D84239"/>
    <w:rsid w:val="00D90774"/>
    <w:rsid w:val="00D95388"/>
    <w:rsid w:val="00D96E04"/>
    <w:rsid w:val="00DB3E3C"/>
    <w:rsid w:val="00DC1267"/>
    <w:rsid w:val="00DC1494"/>
    <w:rsid w:val="00DD0914"/>
    <w:rsid w:val="00DE534A"/>
    <w:rsid w:val="00E012F7"/>
    <w:rsid w:val="00E05BB2"/>
    <w:rsid w:val="00E120CF"/>
    <w:rsid w:val="00E172A1"/>
    <w:rsid w:val="00E17C9E"/>
    <w:rsid w:val="00E17FDD"/>
    <w:rsid w:val="00E363F0"/>
    <w:rsid w:val="00E430EA"/>
    <w:rsid w:val="00E44B62"/>
    <w:rsid w:val="00E46D1E"/>
    <w:rsid w:val="00E5685D"/>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1DB7"/>
    <w:rsid w:val="00F5602B"/>
    <w:rsid w:val="00F6598A"/>
    <w:rsid w:val="00F66FEE"/>
    <w:rsid w:val="00F94E80"/>
    <w:rsid w:val="00F96B9B"/>
    <w:rsid w:val="00FA151A"/>
    <w:rsid w:val="00FA5F5C"/>
    <w:rsid w:val="00FB316C"/>
    <w:rsid w:val="00FC641F"/>
    <w:rsid w:val="00FC7A2A"/>
    <w:rsid w:val="00FD0461"/>
    <w:rsid w:val="00FD1184"/>
    <w:rsid w:val="00FE676A"/>
    <w:rsid w:val="00FF4DAD"/>
    <w:rsid w:val="2AC23058"/>
    <w:rsid w:val="2C0341BA"/>
    <w:rsid w:val="6412D9B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DA2E10"/>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cbeth-project.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voni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rald.haeger@evonik.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michael.richter@evonik.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EN</Value>
    </LanguageTree>
    <Date xmlns="3900a7cd-735b-4f56-a6f4-08d139dd6cc3" xsi:nil="true"/>
    <Description0 xmlns="3900a7cd-735b-4f56-a6f4-08d139dd6cc3">Press release_Macbeth_english</Description0>
    <DocumentTitle xmlns="3900a7cd-735b-4f56-a6f4-08d139dd6cc3">Press release_Macbeth_english</DocumentTitle>
    <ThirdCategoryGroup xmlns="3900a7cd-735b-4f56-a6f4-08d139dd6cc3" xsi:nil="true"/>
    <FirstCategoryGroup xmlns="3900a7cd-735b-4f56-a6f4-08d139dd6cc3">Documents</FirstCategoryGroup>
    <DocumentLanguage xmlns="3900a7cd-735b-4f56-a6f4-08d139dd6cc3">EN</DocumentLanguage>
    <SecondCategoryGroup xmlns="3900a7cd-735b-4f56-a6f4-08d139dd6cc3">
      <Value>Company</Value>
    </SecondCategoryGroup>
    <SourceID xmlns="3900a7cd-735b-4f56-a6f4-08d139dd6cc3" xsi:nil="true"/>
    <Website xmlns="3900a7cd-735b-4f56-a6f4-08d139dd6cc3">
      <Value>Current</Value>
    </Website>
    <DynamicGrouping xmlns="3900a7cd-735b-4f56-a6f4-08d139dd6cc3"/>
    <Materials_x0020__x002f__x0020_product_x0020_group xmlns="3900a7cd-735b-4f56-a6f4-08d139dd6cc3">
      <Value>Biobased polymers</Value>
    </Materials_x0020__x002f__x0020_product_x0020_grou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ADE02-7AF4-4876-B792-040B6F49570B}"/>
</file>

<file path=customXml/itemProps2.xml><?xml version="1.0" encoding="utf-8"?>
<ds:datastoreItem xmlns:ds="http://schemas.openxmlformats.org/officeDocument/2006/customXml" ds:itemID="{0F4636A7-60E1-4292-A1AF-50759441419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345d9ce-fe7f-4e7e-a7de-4b6d8536607e"/>
    <ds:schemaRef ds:uri="http://www.w3.org/XML/1998/namespace"/>
    <ds:schemaRef ds:uri="http://purl.org/dc/dcmitype/"/>
  </ds:schemaRefs>
</ds:datastoreItem>
</file>

<file path=customXml/itemProps3.xml><?xml version="1.0" encoding="utf-8"?>
<ds:datastoreItem xmlns:ds="http://schemas.openxmlformats.org/officeDocument/2006/customXml" ds:itemID="{4FF6FCEE-B115-4BF4-B9E4-0451CF791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4A483982.dotm</Template>
  <TotalTime>0</TotalTime>
  <Pages>3</Pages>
  <Words>746</Words>
  <Characters>4700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Boente, Moritz</cp:lastModifiedBy>
  <cp:revision>4</cp:revision>
  <cp:lastPrinted>2020-04-22T07:25:00Z</cp:lastPrinted>
  <dcterms:created xsi:type="dcterms:W3CDTF">2020-04-22T07:25:00Z</dcterms:created>
  <dcterms:modified xsi:type="dcterms:W3CDTF">2020-04-22T10:50:00Z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