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B9317E" w:rsidRPr="0010675E" w:rsidTr="00D81410">
        <w:trPr>
          <w:trHeight w:val="851"/>
        </w:trPr>
        <w:tc>
          <w:tcPr>
            <w:tcW w:w="2552" w:type="dxa"/>
            <w:shd w:val="clear" w:color="auto" w:fill="auto"/>
          </w:tcPr>
          <w:p w:rsidR="00B9317E" w:rsidRPr="00344D49" w:rsidRDefault="00B9317E" w:rsidP="00D81410">
            <w:pPr>
              <w:spacing w:line="220" w:lineRule="exact"/>
              <w:rPr>
                <w:noProof/>
                <w:sz w:val="18"/>
                <w:szCs w:val="13"/>
              </w:rPr>
            </w:pPr>
          </w:p>
          <w:p w:rsidR="00B9317E" w:rsidRPr="00000A12" w:rsidRDefault="0010675E" w:rsidP="0010675E">
            <w:pPr>
              <w:spacing w:line="220" w:lineRule="exact"/>
              <w:rPr>
                <w:noProof/>
                <w:sz w:val="18"/>
                <w:szCs w:val="18"/>
                <w:lang w:val="en-US"/>
              </w:rPr>
            </w:pPr>
            <w:r w:rsidRPr="00000A12">
              <w:rPr>
                <w:noProof/>
                <w:sz w:val="18"/>
                <w:szCs w:val="18"/>
                <w:lang w:val="en-US"/>
              </w:rPr>
              <w:t>March 2, 2017</w:t>
            </w:r>
          </w:p>
          <w:p w:rsidR="00B9317E" w:rsidRPr="00000A12" w:rsidRDefault="00B9317E" w:rsidP="00D81410">
            <w:pPr>
              <w:spacing w:line="180" w:lineRule="exact"/>
              <w:rPr>
                <w:noProof/>
                <w:sz w:val="13"/>
                <w:szCs w:val="13"/>
                <w:lang w:val="en-US"/>
              </w:rPr>
            </w:pPr>
          </w:p>
          <w:p w:rsidR="0010675E" w:rsidRPr="0010675E" w:rsidRDefault="0010675E" w:rsidP="0010675E">
            <w:pPr>
              <w:pStyle w:val="M8"/>
              <w:framePr w:wrap="auto" w:vAnchor="margin" w:hAnchor="text" w:xAlign="left" w:yAlign="inline"/>
              <w:suppressOverlap w:val="0"/>
              <w:rPr>
                <w:lang w:val="en-US"/>
              </w:rPr>
            </w:pPr>
            <w:r w:rsidRPr="0010675E">
              <w:rPr>
                <w:b/>
                <w:bCs/>
                <w:lang w:val="en-US"/>
              </w:rPr>
              <w:t>Matthias Ruch</w:t>
            </w:r>
            <w:r w:rsidRPr="0010675E">
              <w:rPr>
                <w:lang w:val="en-US"/>
              </w:rPr>
              <w:br/>
              <w:t xml:space="preserve">Head of External Communications </w:t>
            </w:r>
            <w:r w:rsidRPr="0010675E">
              <w:rPr>
                <w:lang w:val="en-US"/>
              </w:rPr>
              <w:br/>
              <w:t>Phone +49 201 177-3348</w:t>
            </w:r>
            <w:r w:rsidRPr="0010675E">
              <w:rPr>
                <w:lang w:val="en-US"/>
              </w:rPr>
              <w:br/>
              <w:t>Mobil</w:t>
            </w:r>
            <w:r>
              <w:rPr>
                <w:lang w:val="en-US"/>
              </w:rPr>
              <w:t>e</w:t>
            </w:r>
            <w:r w:rsidRPr="0010675E">
              <w:rPr>
                <w:lang w:val="en-US"/>
              </w:rPr>
              <w:t xml:space="preserve"> +49 174 325 9942</w:t>
            </w:r>
            <w:r w:rsidRPr="0010675E">
              <w:rPr>
                <w:lang w:val="en-US"/>
              </w:rPr>
              <w:br/>
            </w:r>
            <w:hyperlink r:id="rId7" w:history="1">
              <w:r w:rsidRPr="0010675E">
                <w:rPr>
                  <w:rStyle w:val="Hyperlink"/>
                  <w:lang w:val="en-US"/>
                </w:rPr>
                <w:t>matthias.ruch@evonik.com</w:t>
              </w:r>
            </w:hyperlink>
          </w:p>
          <w:p w:rsidR="00B9317E" w:rsidRPr="0010675E" w:rsidRDefault="00B9317E" w:rsidP="00C81D17">
            <w:pPr>
              <w:spacing w:line="180" w:lineRule="exact"/>
              <w:rPr>
                <w:noProof/>
                <w:sz w:val="13"/>
                <w:szCs w:val="13"/>
                <w:lang w:val="en-US"/>
              </w:rPr>
            </w:pPr>
          </w:p>
        </w:tc>
      </w:tr>
    </w:tbl>
    <w:p w:rsidR="00F73DAE" w:rsidRPr="00F73DAE" w:rsidRDefault="00F73DAE" w:rsidP="00CA6F45">
      <w:pPr>
        <w:framePr w:w="2659" w:wrap="around" w:hAnchor="page" w:x="8971" w:yAlign="bottom" w:anchorLock="1"/>
        <w:spacing w:line="180" w:lineRule="exact"/>
        <w:rPr>
          <w:noProof/>
          <w:sz w:val="13"/>
          <w:szCs w:val="13"/>
          <w:lang w:val="de-DE"/>
        </w:rPr>
      </w:pPr>
      <w:r w:rsidRPr="00F73DAE">
        <w:rPr>
          <w:b/>
          <w:noProof/>
          <w:sz w:val="13"/>
          <w:szCs w:val="13"/>
          <w:lang w:val="de-DE"/>
        </w:rPr>
        <w:t>Evonik Industries AG</w:t>
      </w:r>
    </w:p>
    <w:p w:rsidR="00F73DAE" w:rsidRPr="00F73DAE" w:rsidRDefault="00F73DAE" w:rsidP="00CA6F45">
      <w:pPr>
        <w:framePr w:w="2659" w:wrap="around" w:hAnchor="page" w:x="8971" w:yAlign="bottom" w:anchorLock="1"/>
        <w:spacing w:line="180" w:lineRule="exact"/>
        <w:rPr>
          <w:noProof/>
          <w:sz w:val="13"/>
          <w:szCs w:val="13"/>
          <w:lang w:val="de-DE"/>
        </w:rPr>
      </w:pPr>
      <w:r w:rsidRPr="00F73DAE">
        <w:rPr>
          <w:noProof/>
          <w:sz w:val="13"/>
          <w:szCs w:val="13"/>
          <w:lang w:val="de-DE"/>
        </w:rPr>
        <w:t>Rellinghauser Straße 1-11</w:t>
      </w:r>
    </w:p>
    <w:p w:rsidR="00F73DAE" w:rsidRDefault="00F73DAE" w:rsidP="00CA6F45">
      <w:pPr>
        <w:framePr w:w="2659" w:wrap="around" w:hAnchor="page" w:x="8971" w:yAlign="bottom" w:anchorLock="1"/>
        <w:spacing w:line="180" w:lineRule="exact"/>
        <w:rPr>
          <w:noProof/>
          <w:sz w:val="13"/>
          <w:szCs w:val="13"/>
        </w:rPr>
      </w:pPr>
      <w:r>
        <w:rPr>
          <w:noProof/>
          <w:sz w:val="13"/>
          <w:szCs w:val="13"/>
        </w:rPr>
        <w:t>45128 Essen</w:t>
      </w:r>
    </w:p>
    <w:p w:rsidR="00F73DAE" w:rsidRDefault="00F73DAE" w:rsidP="00CA6F45">
      <w:pPr>
        <w:framePr w:w="2659" w:wrap="around" w:hAnchor="page" w:x="8971" w:yAlign="bottom" w:anchorLock="1"/>
        <w:spacing w:line="180" w:lineRule="exact"/>
        <w:rPr>
          <w:noProof/>
          <w:sz w:val="13"/>
          <w:szCs w:val="13"/>
        </w:rPr>
      </w:pPr>
      <w:r>
        <w:rPr>
          <w:noProof/>
          <w:sz w:val="13"/>
          <w:szCs w:val="13"/>
        </w:rPr>
        <w:t>Germany</w:t>
      </w:r>
    </w:p>
    <w:p w:rsidR="00F73DAE" w:rsidRDefault="00F73DAE" w:rsidP="00CA6F45">
      <w:pPr>
        <w:framePr w:w="2659" w:wrap="around" w:hAnchor="page" w:x="8971" w:yAlign="bottom" w:anchorLock="1"/>
        <w:spacing w:line="180" w:lineRule="exact"/>
        <w:rPr>
          <w:noProof/>
          <w:sz w:val="13"/>
          <w:szCs w:val="13"/>
        </w:rPr>
      </w:pPr>
      <w:r>
        <w:rPr>
          <w:noProof/>
          <w:sz w:val="13"/>
          <w:szCs w:val="13"/>
        </w:rPr>
        <w:t>Phone +49 201 177-01</w:t>
      </w:r>
    </w:p>
    <w:p w:rsidR="00F73DAE" w:rsidRDefault="00F73DAE" w:rsidP="00CA6F45">
      <w:pPr>
        <w:framePr w:w="2659" w:wrap="around" w:hAnchor="page" w:x="8971" w:yAlign="bottom" w:anchorLock="1"/>
        <w:spacing w:line="180" w:lineRule="exact"/>
        <w:rPr>
          <w:noProof/>
          <w:sz w:val="13"/>
          <w:szCs w:val="13"/>
        </w:rPr>
      </w:pPr>
      <w:r>
        <w:rPr>
          <w:noProof/>
          <w:sz w:val="13"/>
          <w:szCs w:val="13"/>
        </w:rPr>
        <w:t>Fax +49 201 177-3475</w:t>
      </w:r>
    </w:p>
    <w:p w:rsidR="00F73DAE" w:rsidRDefault="00F73DAE" w:rsidP="00CA6F45">
      <w:pPr>
        <w:framePr w:w="2659" w:wrap="around" w:hAnchor="page" w:x="8971" w:yAlign="bottom" w:anchorLock="1"/>
        <w:spacing w:line="180" w:lineRule="exact"/>
        <w:rPr>
          <w:noProof/>
          <w:sz w:val="13"/>
          <w:szCs w:val="13"/>
        </w:rPr>
      </w:pPr>
      <w:r>
        <w:rPr>
          <w:noProof/>
          <w:sz w:val="13"/>
          <w:szCs w:val="13"/>
        </w:rPr>
        <w:t>www.evonik.com</w:t>
      </w:r>
    </w:p>
    <w:p w:rsidR="00F73DAE" w:rsidRDefault="00F73DAE" w:rsidP="00CA6F45">
      <w:pPr>
        <w:framePr w:w="2659" w:wrap="around" w:hAnchor="page" w:x="8971" w:yAlign="bottom" w:anchorLock="1"/>
        <w:spacing w:line="180" w:lineRule="exact"/>
        <w:rPr>
          <w:noProof/>
          <w:sz w:val="13"/>
          <w:szCs w:val="13"/>
        </w:rPr>
      </w:pPr>
    </w:p>
    <w:p w:rsidR="00F73DAE" w:rsidRDefault="00F73DAE" w:rsidP="00CA6F45">
      <w:pPr>
        <w:framePr w:w="2659" w:wrap="around" w:hAnchor="page" w:x="8971" w:yAlign="bottom" w:anchorLock="1"/>
        <w:spacing w:line="180" w:lineRule="exact"/>
        <w:rPr>
          <w:noProof/>
          <w:sz w:val="13"/>
          <w:szCs w:val="13"/>
        </w:rPr>
      </w:pPr>
      <w:r>
        <w:rPr>
          <w:b/>
          <w:noProof/>
          <w:sz w:val="13"/>
          <w:szCs w:val="13"/>
        </w:rPr>
        <w:t>Supervisory Board</w:t>
      </w:r>
    </w:p>
    <w:p w:rsidR="00F73DAE" w:rsidRDefault="00F73DAE" w:rsidP="00CA6F45">
      <w:pPr>
        <w:framePr w:w="2659" w:wrap="around" w:hAnchor="page" w:x="8971" w:yAlign="bottom" w:anchorLock="1"/>
        <w:spacing w:line="180" w:lineRule="exact"/>
        <w:rPr>
          <w:noProof/>
          <w:sz w:val="13"/>
          <w:szCs w:val="13"/>
        </w:rPr>
      </w:pPr>
      <w:r>
        <w:rPr>
          <w:noProof/>
          <w:sz w:val="13"/>
          <w:szCs w:val="13"/>
        </w:rPr>
        <w:t>Dr. Werner Müller, Chairman</w:t>
      </w:r>
    </w:p>
    <w:p w:rsidR="00F73DAE" w:rsidRDefault="00F73DAE" w:rsidP="00CA6F45">
      <w:pPr>
        <w:framePr w:w="2659" w:wrap="around" w:hAnchor="page" w:x="8971" w:yAlign="bottom" w:anchorLock="1"/>
        <w:spacing w:line="180" w:lineRule="exact"/>
        <w:rPr>
          <w:noProof/>
          <w:sz w:val="13"/>
          <w:szCs w:val="13"/>
        </w:rPr>
      </w:pPr>
      <w:r>
        <w:rPr>
          <w:b/>
          <w:noProof/>
          <w:sz w:val="13"/>
          <w:szCs w:val="13"/>
        </w:rPr>
        <w:t>Executive Board</w:t>
      </w:r>
    </w:p>
    <w:p w:rsidR="00F73DAE" w:rsidRDefault="00F73DAE" w:rsidP="00CA6F45">
      <w:pPr>
        <w:framePr w:w="2659" w:wrap="around" w:hAnchor="page" w:x="8971" w:yAlign="bottom" w:anchorLock="1"/>
        <w:spacing w:line="180" w:lineRule="exact"/>
        <w:rPr>
          <w:noProof/>
          <w:sz w:val="13"/>
          <w:szCs w:val="13"/>
        </w:rPr>
      </w:pPr>
      <w:r>
        <w:rPr>
          <w:noProof/>
          <w:sz w:val="13"/>
          <w:szCs w:val="13"/>
        </w:rPr>
        <w:t>Dr. Klaus Engel, Chairman</w:t>
      </w:r>
    </w:p>
    <w:p w:rsidR="00F73DAE" w:rsidRDefault="00F73DAE" w:rsidP="00CA6F45">
      <w:pPr>
        <w:framePr w:w="2659" w:wrap="around" w:hAnchor="page" w:x="8971" w:yAlign="bottom" w:anchorLock="1"/>
        <w:spacing w:line="180" w:lineRule="exact"/>
        <w:rPr>
          <w:noProof/>
          <w:sz w:val="13"/>
          <w:szCs w:val="13"/>
        </w:rPr>
      </w:pPr>
      <w:r>
        <w:rPr>
          <w:noProof/>
          <w:sz w:val="13"/>
          <w:szCs w:val="13"/>
        </w:rPr>
        <w:t>Christian Kullmann, Deputy Chairman</w:t>
      </w:r>
    </w:p>
    <w:p w:rsidR="00F73DAE" w:rsidRDefault="00F73DAE" w:rsidP="00CA6F45">
      <w:pPr>
        <w:framePr w:w="2659" w:wrap="around" w:hAnchor="page" w:x="8971" w:yAlign="bottom" w:anchorLock="1"/>
        <w:spacing w:line="180" w:lineRule="exact"/>
        <w:rPr>
          <w:noProof/>
          <w:sz w:val="13"/>
          <w:szCs w:val="13"/>
        </w:rPr>
      </w:pPr>
      <w:r>
        <w:rPr>
          <w:noProof/>
          <w:sz w:val="13"/>
          <w:szCs w:val="13"/>
        </w:rPr>
        <w:t>Dr. Ralph Sven Kaufmann</w:t>
      </w:r>
    </w:p>
    <w:p w:rsidR="00F73DAE" w:rsidRDefault="00F73DAE" w:rsidP="00CA6F45">
      <w:pPr>
        <w:framePr w:w="2659" w:wrap="around" w:hAnchor="page" w:x="8971" w:yAlign="bottom" w:anchorLock="1"/>
        <w:spacing w:line="180" w:lineRule="exact"/>
        <w:rPr>
          <w:noProof/>
          <w:sz w:val="13"/>
          <w:szCs w:val="13"/>
        </w:rPr>
      </w:pPr>
      <w:r>
        <w:rPr>
          <w:noProof/>
          <w:sz w:val="13"/>
          <w:szCs w:val="13"/>
        </w:rPr>
        <w:t>Thomas Wessel</w:t>
      </w:r>
    </w:p>
    <w:p w:rsidR="00F73DAE" w:rsidRDefault="00F73DAE" w:rsidP="00CA6F45">
      <w:pPr>
        <w:framePr w:w="2659" w:wrap="around" w:hAnchor="page" w:x="8971" w:yAlign="bottom" w:anchorLock="1"/>
        <w:spacing w:line="180" w:lineRule="exact"/>
        <w:rPr>
          <w:noProof/>
          <w:sz w:val="13"/>
          <w:szCs w:val="13"/>
        </w:rPr>
      </w:pPr>
      <w:r>
        <w:rPr>
          <w:noProof/>
          <w:sz w:val="13"/>
          <w:szCs w:val="13"/>
        </w:rPr>
        <w:t>Ute Wolf</w:t>
      </w:r>
    </w:p>
    <w:p w:rsidR="00F73DAE" w:rsidRDefault="00F73DAE" w:rsidP="00CA6F45">
      <w:pPr>
        <w:framePr w:w="2659" w:wrap="around" w:hAnchor="page" w:x="8971" w:yAlign="bottom" w:anchorLock="1"/>
        <w:spacing w:line="180" w:lineRule="exact"/>
        <w:rPr>
          <w:noProof/>
          <w:sz w:val="13"/>
          <w:szCs w:val="13"/>
        </w:rPr>
      </w:pPr>
    </w:p>
    <w:p w:rsidR="00F73DAE" w:rsidRDefault="00F73DAE" w:rsidP="00CA6F45">
      <w:pPr>
        <w:framePr w:w="2659" w:wrap="around" w:hAnchor="page" w:x="8971" w:yAlign="bottom" w:anchorLock="1"/>
        <w:spacing w:line="180" w:lineRule="exact"/>
        <w:rPr>
          <w:noProof/>
          <w:sz w:val="13"/>
          <w:szCs w:val="13"/>
        </w:rPr>
      </w:pPr>
      <w:r>
        <w:rPr>
          <w:noProof/>
          <w:sz w:val="13"/>
          <w:szCs w:val="13"/>
        </w:rPr>
        <w:t>Registered Office is Essen</w:t>
      </w:r>
    </w:p>
    <w:p w:rsidR="00F73DAE" w:rsidRDefault="00F73DAE"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F73DAE" w:rsidRDefault="00F73DAE" w:rsidP="00CA6F45">
      <w:pPr>
        <w:framePr w:w="2659" w:wrap="around" w:hAnchor="page" w:x="8971" w:yAlign="bottom" w:anchorLock="1"/>
        <w:spacing w:line="180" w:lineRule="exact"/>
        <w:rPr>
          <w:noProof/>
          <w:sz w:val="13"/>
          <w:szCs w:val="13"/>
        </w:rPr>
      </w:pPr>
      <w:r>
        <w:rPr>
          <w:noProof/>
          <w:sz w:val="13"/>
          <w:szCs w:val="13"/>
        </w:rPr>
        <w:t>Commercial Registry B 19474</w:t>
      </w:r>
    </w:p>
    <w:p w:rsidR="00000A12" w:rsidRPr="007A3630" w:rsidRDefault="00000A12" w:rsidP="007A3630">
      <w:pPr>
        <w:ind w:left="-284" w:firstLine="284"/>
        <w:rPr>
          <w:kern w:val="32"/>
        </w:rPr>
      </w:pPr>
      <w:r w:rsidRPr="007A3630">
        <w:rPr>
          <w:kern w:val="32"/>
        </w:rPr>
        <w:t>Embargoed until: March 2, 2017, 7 a.m.</w:t>
      </w:r>
    </w:p>
    <w:p w:rsidR="00000A12" w:rsidRPr="007A3630" w:rsidRDefault="00000A12" w:rsidP="00983B41">
      <w:pPr>
        <w:rPr>
          <w:kern w:val="32"/>
        </w:rPr>
      </w:pPr>
    </w:p>
    <w:p w:rsidR="00000A12" w:rsidRPr="007A3630" w:rsidRDefault="00000A12" w:rsidP="00983B41">
      <w:pPr>
        <w:autoSpaceDE w:val="0"/>
        <w:autoSpaceDN w:val="0"/>
        <w:adjustRightInd w:val="0"/>
        <w:spacing w:line="240" w:lineRule="auto"/>
        <w:rPr>
          <w:kern w:val="32"/>
        </w:rPr>
      </w:pPr>
      <w:r w:rsidRPr="007A3630">
        <w:rPr>
          <w:kern w:val="32"/>
        </w:rPr>
        <w:t>Key Financial Data:</w:t>
      </w:r>
    </w:p>
    <w:p w:rsidR="00000A12" w:rsidRPr="007A3630" w:rsidRDefault="00000A12" w:rsidP="00983B41">
      <w:pPr>
        <w:rPr>
          <w:kern w:val="32"/>
        </w:rPr>
      </w:pPr>
      <w:r w:rsidRPr="007A3630">
        <w:rPr>
          <w:kern w:val="32"/>
        </w:rPr>
        <w:t>January 1 to December 31, 2016 / Outlook for 2017</w:t>
      </w:r>
    </w:p>
    <w:p w:rsidR="00000A12" w:rsidRDefault="00000A12" w:rsidP="00983B41">
      <w:pPr>
        <w:rPr>
          <w:b/>
        </w:rPr>
      </w:pPr>
    </w:p>
    <w:p w:rsidR="00000A12" w:rsidRDefault="00000A12" w:rsidP="00983B41">
      <w:pPr>
        <w:rPr>
          <w:b/>
        </w:rPr>
      </w:pPr>
    </w:p>
    <w:p w:rsidR="00DF3E40" w:rsidRPr="007A3630" w:rsidRDefault="00DF3E40" w:rsidP="00983B41">
      <w:pPr>
        <w:rPr>
          <w:rFonts w:ascii="Calibri" w:hAnsi="Calibri"/>
          <w:b/>
          <w:bCs/>
          <w:sz w:val="24"/>
        </w:rPr>
      </w:pPr>
      <w:r w:rsidRPr="007A3630">
        <w:rPr>
          <w:b/>
          <w:sz w:val="24"/>
        </w:rPr>
        <w:t>A good performance in 2016</w:t>
      </w:r>
    </w:p>
    <w:p w:rsidR="00DF3E40" w:rsidRPr="007A3630" w:rsidRDefault="00DF3E40" w:rsidP="00983B41">
      <w:pPr>
        <w:rPr>
          <w:b/>
          <w:bCs/>
          <w:sz w:val="24"/>
        </w:rPr>
      </w:pPr>
      <w:r w:rsidRPr="007A3630">
        <w:rPr>
          <w:b/>
          <w:sz w:val="24"/>
        </w:rPr>
        <w:t>Acquisitions strengthen growth segments</w:t>
      </w:r>
    </w:p>
    <w:p w:rsidR="00DF3E40" w:rsidRPr="00F35095" w:rsidRDefault="00DF3E40" w:rsidP="00983B41">
      <w:pPr>
        <w:rPr>
          <w:b/>
          <w:bCs/>
        </w:rPr>
      </w:pPr>
    </w:p>
    <w:p w:rsidR="00DF3E40" w:rsidRPr="008464C0" w:rsidRDefault="00DF3E40" w:rsidP="008464C0">
      <w:pPr>
        <w:pStyle w:val="Listenabsatz"/>
        <w:keepNext/>
        <w:numPr>
          <w:ilvl w:val="3"/>
          <w:numId w:val="32"/>
        </w:numPr>
        <w:spacing w:before="300"/>
        <w:ind w:left="426" w:hanging="426"/>
        <w:outlineLvl w:val="0"/>
        <w:rPr>
          <w:rFonts w:ascii="Calibri" w:hAnsi="Calibri" w:cs="Arial"/>
          <w:bCs/>
          <w:kern w:val="32"/>
          <w:szCs w:val="32"/>
        </w:rPr>
      </w:pPr>
      <w:r w:rsidRPr="008464C0">
        <w:rPr>
          <w:kern w:val="32"/>
        </w:rPr>
        <w:t xml:space="preserve">Forecast fully achieved: adjusted EBITDA is </w:t>
      </w:r>
      <w:r w:rsidRPr="00F35095">
        <w:br/>
      </w:r>
      <w:r w:rsidRPr="008464C0">
        <w:rPr>
          <w:kern w:val="32"/>
        </w:rPr>
        <w:t>at the upper end of the range at €2.165 billion</w:t>
      </w:r>
      <w:r w:rsidR="00374358" w:rsidRPr="008464C0">
        <w:rPr>
          <w:kern w:val="32"/>
        </w:rPr>
        <w:br/>
      </w:r>
    </w:p>
    <w:p w:rsidR="00DF3E40" w:rsidRPr="00374358" w:rsidRDefault="00DF3E40" w:rsidP="008464C0">
      <w:pPr>
        <w:pStyle w:val="Listenabsatz"/>
        <w:keepNext/>
        <w:numPr>
          <w:ilvl w:val="0"/>
          <w:numId w:val="32"/>
        </w:numPr>
        <w:spacing w:before="300"/>
        <w:ind w:left="426" w:hanging="426"/>
        <w:outlineLvl w:val="0"/>
        <w:rPr>
          <w:rFonts w:cs="Arial"/>
          <w:bCs/>
          <w:kern w:val="32"/>
          <w:szCs w:val="32"/>
        </w:rPr>
      </w:pPr>
      <w:r w:rsidRPr="00374358">
        <w:rPr>
          <w:kern w:val="32"/>
        </w:rPr>
        <w:t xml:space="preserve">Proposed dividend: constant at an attractive level </w:t>
      </w:r>
      <w:r w:rsidRPr="00F35095">
        <w:br/>
      </w:r>
      <w:r w:rsidRPr="00374358">
        <w:rPr>
          <w:kern w:val="32"/>
        </w:rPr>
        <w:t>of €1.15 per share</w:t>
      </w:r>
      <w:r w:rsidR="00374358">
        <w:rPr>
          <w:kern w:val="32"/>
        </w:rPr>
        <w:br/>
      </w:r>
    </w:p>
    <w:p w:rsidR="00DF3E40" w:rsidRPr="00374358" w:rsidRDefault="00DF3E40" w:rsidP="008464C0">
      <w:pPr>
        <w:pStyle w:val="Listenabsatz"/>
        <w:keepNext/>
        <w:numPr>
          <w:ilvl w:val="0"/>
          <w:numId w:val="32"/>
        </w:numPr>
        <w:spacing w:before="300"/>
        <w:ind w:left="426" w:hanging="426"/>
        <w:outlineLvl w:val="0"/>
        <w:rPr>
          <w:rFonts w:cs="Arial"/>
          <w:bCs/>
          <w:kern w:val="32"/>
          <w:szCs w:val="32"/>
        </w:rPr>
      </w:pPr>
      <w:r w:rsidRPr="00374358">
        <w:rPr>
          <w:kern w:val="32"/>
        </w:rPr>
        <w:t xml:space="preserve">Outlook for 2017: higher </w:t>
      </w:r>
      <w:r w:rsidR="000625DF" w:rsidRPr="00374358">
        <w:rPr>
          <w:kern w:val="32"/>
        </w:rPr>
        <w:t>revenues and</w:t>
      </w:r>
      <w:r w:rsidR="0024236B" w:rsidRPr="00374358">
        <w:rPr>
          <w:kern w:val="32"/>
        </w:rPr>
        <w:t xml:space="preserve"> </w:t>
      </w:r>
      <w:r w:rsidRPr="00374358">
        <w:rPr>
          <w:kern w:val="32"/>
        </w:rPr>
        <w:t>earnings,</w:t>
      </w:r>
      <w:r w:rsidR="000625DF" w:rsidRPr="00374358">
        <w:rPr>
          <w:rFonts w:cs="Arial"/>
          <w:bCs/>
          <w:kern w:val="32"/>
          <w:szCs w:val="32"/>
        </w:rPr>
        <w:t xml:space="preserve"> </w:t>
      </w:r>
      <w:r w:rsidRPr="00374358">
        <w:rPr>
          <w:kern w:val="32"/>
        </w:rPr>
        <w:t>adjusted EBITDA between €2.2 billion and €2.4 billion</w:t>
      </w:r>
    </w:p>
    <w:p w:rsidR="00DF3E40" w:rsidRPr="00F35095" w:rsidRDefault="00DF3E40" w:rsidP="008464C0">
      <w:pPr>
        <w:keepNext/>
        <w:spacing w:before="300"/>
        <w:ind w:left="426" w:hanging="426"/>
        <w:outlineLvl w:val="0"/>
        <w:rPr>
          <w:rFonts w:cs="Arial"/>
          <w:bCs/>
          <w:kern w:val="32"/>
          <w:szCs w:val="32"/>
        </w:rPr>
      </w:pPr>
    </w:p>
    <w:p w:rsidR="00DF3E40" w:rsidRPr="00F35095" w:rsidRDefault="00DF3E40" w:rsidP="00983B41">
      <w:r w:rsidRPr="00F35095">
        <w:rPr>
          <w:b/>
        </w:rPr>
        <w:t>Essen</w:t>
      </w:r>
      <w:r w:rsidRPr="00F35095">
        <w:t>. Evonik Industries AG fully achieved its earnings forecast in 2016. With adjusted EBITDA of €2.165 billion, earnings were at the upper end of the range of €2.0 billion to €2.2 billion. While volumes grew by a 3 solid percent, sales declined 6 percent to €12.7 billion as a result of lower prices.</w:t>
      </w:r>
    </w:p>
    <w:p w:rsidR="00DF3E40" w:rsidRPr="00F35095" w:rsidRDefault="00DF3E40" w:rsidP="00983B41">
      <w:pPr>
        <w:rPr>
          <w:rFonts w:ascii="Calibri" w:hAnsi="Calibri"/>
          <w:szCs w:val="22"/>
        </w:rPr>
      </w:pPr>
    </w:p>
    <w:p w:rsidR="00DF3E40" w:rsidRPr="00F35095" w:rsidRDefault="00DF3E40" w:rsidP="00983B41">
      <w:r w:rsidRPr="00F35095">
        <w:t>“At 17 percent, our adjusted EBITDA margin remains good,” said Klaus Engel, Chairman of the Executive Board. “The successful acquisition of the Air Products specialty additives business and the planned acquisition of Huber's silica business provide additional growth impetus and open up further perspectives for our attractive portfolio.”</w:t>
      </w:r>
    </w:p>
    <w:p w:rsidR="00DF3E40" w:rsidRPr="00F35095" w:rsidRDefault="00DF3E40" w:rsidP="00983B41"/>
    <w:p w:rsidR="00DF3E40" w:rsidRPr="00F35095" w:rsidRDefault="00DF3E40" w:rsidP="00983B41">
      <w:r w:rsidRPr="00F35095">
        <w:t>At the Annual Shareholders’ Meeting on May 23, the Executive Board and Supervisory Board will be proposing a dividend of €1.15 per share. Based on the closing share price at year-end 2016, that gives a dividend yield of 4.1 percent, positioning Evonik among the top chemical companies.</w:t>
      </w:r>
      <w:r w:rsidR="000625DF">
        <w:t xml:space="preserve"> </w:t>
      </w:r>
      <w:r w:rsidRPr="00F35095">
        <w:t>“The high free cash flow of €810 million enables us to make this level of payout</w:t>
      </w:r>
      <w:bookmarkStart w:id="0" w:name="_GoBack"/>
      <w:bookmarkEnd w:id="0"/>
      <w:r w:rsidRPr="00F35095">
        <w:t xml:space="preserve"> without impairing our ambitious growth targets,” said Engel.</w:t>
      </w:r>
    </w:p>
    <w:p w:rsidR="00DF3E40" w:rsidRPr="00F35095" w:rsidRDefault="00DF3E40" w:rsidP="00983B41"/>
    <w:p w:rsidR="00DF3E40" w:rsidRPr="00F35095" w:rsidRDefault="00DF3E40" w:rsidP="00983B41">
      <w:pPr>
        <w:rPr>
          <w:color w:val="000000"/>
        </w:rPr>
      </w:pPr>
      <w:r w:rsidRPr="00F35095">
        <w:t>Following an exceptionally strong performance in the previous year, the earnings situation normalized in 2016. Evonik was only partially able to compensate for the low global economic momentum, the low oil price, and the normalization of prices for animal nutrition products. A</w:t>
      </w:r>
      <w:r>
        <w:t>djusted EBITDA was therefore 12 p</w:t>
      </w:r>
      <w:r w:rsidRPr="00F35095">
        <w:t>ercent below the previous year's outstanding level. Adjusted net income also dropped year-on-year to €930 million.</w:t>
      </w:r>
    </w:p>
    <w:p w:rsidR="00DF3E40" w:rsidRPr="00F35095" w:rsidRDefault="00DF3E40" w:rsidP="00983B41">
      <w:pPr>
        <w:rPr>
          <w:color w:val="000000"/>
        </w:rPr>
      </w:pPr>
    </w:p>
    <w:p w:rsidR="00DF3E40" w:rsidRPr="00F35095" w:rsidRDefault="00DF3E40" w:rsidP="00983B41">
      <w:pPr>
        <w:rPr>
          <w:color w:val="000000"/>
        </w:rPr>
      </w:pPr>
      <w:r w:rsidRPr="00F35095">
        <w:rPr>
          <w:color w:val="000000"/>
        </w:rPr>
        <w:t xml:space="preserve">Evonik's financial position is still very sound. </w:t>
      </w:r>
      <w:r w:rsidRPr="00F35095">
        <w:t>“The structure of our balance sheet remains healthy, even after acquiring the Air Products specialty additives business,” said CFO Ute Wolf.</w:t>
      </w:r>
      <w:r w:rsidRPr="00F35095">
        <w:rPr>
          <w:color w:val="000000"/>
        </w:rPr>
        <w:t xml:space="preserve"> This is also evidenced by solid investment-grade ratings. “Capital efficiency and cash flow will continue to play a central role in the management of the company,” said Wolf.</w:t>
      </w:r>
    </w:p>
    <w:p w:rsidR="00DF3E40" w:rsidRPr="00F35095" w:rsidRDefault="00DF3E40" w:rsidP="00983B41">
      <w:pPr>
        <w:rPr>
          <w:color w:val="000000"/>
        </w:rPr>
      </w:pPr>
      <w:r w:rsidRPr="00F35095">
        <w:rPr>
          <w:color w:val="000000"/>
        </w:rPr>
        <w:t>The return on capital employed (ROCE) was 14 percent in 2016 and thus once again well above the cost of capital.</w:t>
      </w:r>
    </w:p>
    <w:p w:rsidR="00DF3E40" w:rsidRPr="00F35095" w:rsidRDefault="00DF3E40" w:rsidP="00983B41">
      <w:pPr>
        <w:rPr>
          <w:color w:val="000000"/>
        </w:rPr>
      </w:pPr>
    </w:p>
    <w:p w:rsidR="00DF3E40" w:rsidRPr="00F35095" w:rsidRDefault="00DF3E40" w:rsidP="00983B41">
      <w:r w:rsidRPr="00F35095">
        <w:t xml:space="preserve">Evonik expects the Nutrition &amp; Care and Resource Efficiency growth segments to make a positive earnings contribution in 2017 as a result of the successful integration of the Air Products specialty additives business. In addition, the company’s strong market positions, balanced portfolio and concentration on high-growth businesses will continue to drive its performance. </w:t>
      </w:r>
    </w:p>
    <w:p w:rsidR="00DF3E40" w:rsidRPr="00F35095" w:rsidRDefault="00DF3E40" w:rsidP="00983B41"/>
    <w:p w:rsidR="00A05AD7" w:rsidRDefault="00DF3E40" w:rsidP="00983B41">
      <w:r w:rsidRPr="00F35095">
        <w:t xml:space="preserve">Despite the increasing uncertainty inherent in the geopolitical situation and high market volatility, Evonik aims to grow </w:t>
      </w:r>
      <w:r w:rsidR="000625DF">
        <w:t xml:space="preserve">revenues and </w:t>
      </w:r>
      <w:r w:rsidRPr="00F35095">
        <w:t>operating earnings in 2017 and expects adj</w:t>
      </w:r>
      <w:r>
        <w:t>usted EBITDA to be between €2.2 b</w:t>
      </w:r>
      <w:r w:rsidRPr="00F35095">
        <w:t>illion and €2.</w:t>
      </w:r>
      <w:r>
        <w:t>4 </w:t>
      </w:r>
      <w:r w:rsidRPr="00F35095">
        <w:t>billion.</w:t>
      </w:r>
    </w:p>
    <w:p w:rsidR="00A05AD7" w:rsidRDefault="00A05AD7" w:rsidP="00983B41">
      <w:pPr>
        <w:spacing w:line="240" w:lineRule="auto"/>
      </w:pPr>
      <w:r>
        <w:br w:type="page"/>
      </w:r>
    </w:p>
    <w:p w:rsidR="00A05AD7" w:rsidRDefault="00A05AD7" w:rsidP="00983B41">
      <w:pPr>
        <w:spacing w:line="240" w:lineRule="auto"/>
        <w:rPr>
          <w:b/>
          <w:position w:val="-2"/>
          <w:sz w:val="20"/>
          <w:lang w:val="en-US"/>
        </w:rPr>
      </w:pPr>
      <w:r w:rsidRPr="00A05AD7">
        <w:rPr>
          <w:b/>
          <w:position w:val="-2"/>
          <w:sz w:val="20"/>
          <w:lang w:val="en-US"/>
        </w:rPr>
        <w:lastRenderedPageBreak/>
        <w:t>Evonik Group: Excerpt from the income statement</w:t>
      </w:r>
    </w:p>
    <w:p w:rsidR="00512C15" w:rsidRPr="00A05AD7" w:rsidRDefault="00512C15" w:rsidP="00983B41">
      <w:pPr>
        <w:spacing w:line="60" w:lineRule="exact"/>
        <w:rPr>
          <w:rFonts w:cs="Lucida Sans Unicode"/>
          <w:b/>
          <w:bCs/>
          <w:position w:val="-2"/>
          <w:sz w:val="20"/>
          <w:szCs w:val="20"/>
          <w:lang w:val="en-US"/>
        </w:r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410"/>
        <w:gridCol w:w="981"/>
        <w:gridCol w:w="983"/>
        <w:gridCol w:w="984"/>
        <w:gridCol w:w="981"/>
        <w:gridCol w:w="981"/>
        <w:gridCol w:w="984"/>
      </w:tblGrid>
      <w:tr w:rsidR="00A05AD7" w:rsidRPr="00A05AD7" w:rsidTr="00374358">
        <w:trPr>
          <w:trHeight w:val="510"/>
        </w:trPr>
        <w:tc>
          <w:tcPr>
            <w:tcW w:w="4410" w:type="dxa"/>
            <w:noWrap/>
            <w:vAlign w:val="center"/>
          </w:tcPr>
          <w:p w:rsidR="00A05AD7" w:rsidRPr="00A05AD7" w:rsidRDefault="00A05AD7" w:rsidP="00983B41">
            <w:pPr>
              <w:spacing w:line="240" w:lineRule="exact"/>
              <w:ind w:left="-55" w:right="85"/>
              <w:rPr>
                <w:rFonts w:cs="Lucida Sans Unicode"/>
                <w:b/>
                <w:bCs/>
                <w:position w:val="-2"/>
                <w:sz w:val="18"/>
                <w:szCs w:val="20"/>
                <w:lang w:val="en-US"/>
              </w:rPr>
            </w:pPr>
            <w:r w:rsidRPr="00A05AD7">
              <w:rPr>
                <w:b/>
                <w:position w:val="-2"/>
                <w:sz w:val="18"/>
                <w:lang w:val="en-US"/>
              </w:rPr>
              <w:t>(in € million)</w:t>
            </w:r>
          </w:p>
        </w:tc>
        <w:tc>
          <w:tcPr>
            <w:tcW w:w="981" w:type="dxa"/>
            <w:shd w:val="clear" w:color="auto" w:fill="CCCCCC"/>
            <w:vAlign w:val="center"/>
          </w:tcPr>
          <w:p w:rsidR="00A05AD7" w:rsidRPr="00A05AD7" w:rsidRDefault="00A05AD7" w:rsidP="00983B41">
            <w:pPr>
              <w:spacing w:line="240" w:lineRule="exact"/>
              <w:ind w:left="85" w:right="85"/>
              <w:jc w:val="center"/>
              <w:rPr>
                <w:rFonts w:cs="Lucida Sans Unicode"/>
                <w:b/>
                <w:bCs/>
                <w:position w:val="-2"/>
                <w:sz w:val="18"/>
                <w:szCs w:val="20"/>
                <w:lang w:val="en-US"/>
              </w:rPr>
            </w:pPr>
            <w:r w:rsidRPr="00A05AD7">
              <w:rPr>
                <w:b/>
                <w:position w:val="-2"/>
                <w:sz w:val="18"/>
                <w:lang w:val="en-US"/>
              </w:rPr>
              <w:t>Q4 2016</w:t>
            </w:r>
          </w:p>
        </w:tc>
        <w:tc>
          <w:tcPr>
            <w:tcW w:w="983" w:type="dxa"/>
            <w:vAlign w:val="center"/>
          </w:tcPr>
          <w:p w:rsidR="00A05AD7" w:rsidRPr="00A05AD7" w:rsidRDefault="00A05AD7" w:rsidP="00983B41">
            <w:pPr>
              <w:spacing w:line="240" w:lineRule="exact"/>
              <w:ind w:left="85" w:right="85"/>
              <w:jc w:val="center"/>
              <w:rPr>
                <w:rFonts w:cs="Lucida Sans Unicode"/>
                <w:b/>
                <w:bCs/>
                <w:position w:val="-2"/>
                <w:sz w:val="18"/>
                <w:szCs w:val="20"/>
                <w:lang w:val="en-US"/>
              </w:rPr>
            </w:pPr>
            <w:r w:rsidRPr="00A05AD7">
              <w:rPr>
                <w:b/>
                <w:position w:val="-2"/>
                <w:sz w:val="18"/>
                <w:lang w:val="en-US"/>
              </w:rPr>
              <w:t>Q4 2015</w:t>
            </w:r>
          </w:p>
        </w:tc>
        <w:tc>
          <w:tcPr>
            <w:tcW w:w="984" w:type="dxa"/>
            <w:vAlign w:val="center"/>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 xml:space="preserve">Change </w:t>
            </w:r>
            <w:r w:rsidRPr="00A05AD7">
              <w:rPr>
                <w:rFonts w:cs="Lucida Sans Unicode"/>
                <w:b/>
                <w:bCs/>
                <w:spacing w:val="-6"/>
                <w:position w:val="-2"/>
                <w:sz w:val="18"/>
                <w:szCs w:val="20"/>
                <w:lang w:val="en-US"/>
              </w:rPr>
              <w:br/>
            </w:r>
            <w:r w:rsidRPr="00A05AD7">
              <w:rPr>
                <w:b/>
                <w:spacing w:val="-6"/>
                <w:position w:val="-2"/>
                <w:sz w:val="18"/>
                <w:lang w:val="en-US"/>
              </w:rPr>
              <w:t>in %</w:t>
            </w:r>
          </w:p>
        </w:tc>
        <w:tc>
          <w:tcPr>
            <w:tcW w:w="981" w:type="dxa"/>
            <w:shd w:val="clear" w:color="auto" w:fill="CCCCCC"/>
            <w:vAlign w:val="center"/>
          </w:tcPr>
          <w:p w:rsidR="00A05AD7" w:rsidRPr="00A05AD7" w:rsidRDefault="00A05AD7" w:rsidP="00983B41">
            <w:pPr>
              <w:spacing w:line="240" w:lineRule="exact"/>
              <w:ind w:left="85" w:right="85"/>
              <w:jc w:val="center"/>
              <w:rPr>
                <w:rFonts w:cs="Lucida Sans Unicode"/>
                <w:b/>
                <w:bCs/>
                <w:position w:val="-2"/>
                <w:sz w:val="18"/>
                <w:szCs w:val="20"/>
                <w:lang w:val="en-US"/>
              </w:rPr>
            </w:pPr>
            <w:r w:rsidRPr="00A05AD7">
              <w:rPr>
                <w:b/>
                <w:position w:val="-2"/>
                <w:sz w:val="18"/>
                <w:lang w:val="en-US"/>
              </w:rPr>
              <w:t>2016</w:t>
            </w:r>
          </w:p>
        </w:tc>
        <w:tc>
          <w:tcPr>
            <w:tcW w:w="981" w:type="dxa"/>
            <w:vAlign w:val="center"/>
          </w:tcPr>
          <w:p w:rsidR="00A05AD7" w:rsidRPr="00A05AD7" w:rsidRDefault="00A05AD7" w:rsidP="00983B41">
            <w:pPr>
              <w:spacing w:line="240" w:lineRule="exact"/>
              <w:ind w:left="85" w:right="85"/>
              <w:jc w:val="center"/>
              <w:rPr>
                <w:rFonts w:cs="Lucida Sans Unicode"/>
                <w:b/>
                <w:bCs/>
                <w:position w:val="-2"/>
                <w:sz w:val="18"/>
                <w:szCs w:val="20"/>
                <w:lang w:val="en-US"/>
              </w:rPr>
            </w:pPr>
            <w:r w:rsidRPr="00A05AD7">
              <w:rPr>
                <w:b/>
                <w:position w:val="-2"/>
                <w:sz w:val="18"/>
                <w:lang w:val="en-US"/>
              </w:rPr>
              <w:t>2015</w:t>
            </w:r>
          </w:p>
        </w:tc>
        <w:tc>
          <w:tcPr>
            <w:tcW w:w="984" w:type="dxa"/>
            <w:vAlign w:val="center"/>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 xml:space="preserve">Change </w:t>
            </w:r>
            <w:r w:rsidRPr="00A05AD7">
              <w:rPr>
                <w:rFonts w:cs="Lucida Sans Unicode"/>
                <w:b/>
                <w:bCs/>
                <w:spacing w:val="-6"/>
                <w:position w:val="-2"/>
                <w:sz w:val="18"/>
                <w:szCs w:val="20"/>
                <w:lang w:val="en-US"/>
              </w:rPr>
              <w:br/>
            </w:r>
            <w:r w:rsidRPr="00A05AD7">
              <w:rPr>
                <w:b/>
                <w:spacing w:val="-6"/>
                <w:position w:val="-2"/>
                <w:sz w:val="18"/>
                <w:lang w:val="en-US"/>
              </w:rPr>
              <w:t>in %</w:t>
            </w:r>
          </w:p>
        </w:tc>
      </w:tr>
      <w:tr w:rsidR="00A05AD7" w:rsidRPr="00A05AD7" w:rsidTr="00374358">
        <w:trPr>
          <w:trHeight w:val="300"/>
        </w:trPr>
        <w:tc>
          <w:tcPr>
            <w:tcW w:w="4410" w:type="dxa"/>
            <w:noWrap/>
            <w:vAlign w:val="bottom"/>
          </w:tcPr>
          <w:p w:rsidR="00A05AD7" w:rsidRPr="00A05AD7" w:rsidRDefault="00A05AD7" w:rsidP="00983B41">
            <w:pPr>
              <w:spacing w:line="240" w:lineRule="exact"/>
              <w:ind w:left="-55" w:right="85"/>
              <w:rPr>
                <w:rFonts w:cs="Lucida Sans Unicode"/>
                <w:position w:val="-2"/>
                <w:sz w:val="18"/>
                <w:szCs w:val="20"/>
                <w:lang w:val="en-US"/>
              </w:rPr>
            </w:pPr>
            <w:r w:rsidRPr="00A05AD7">
              <w:rPr>
                <w:position w:val="-2"/>
                <w:sz w:val="18"/>
                <w:lang w:val="en-US"/>
              </w:rPr>
              <w:t>Sales</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3,205</w:t>
            </w:r>
          </w:p>
        </w:tc>
        <w:tc>
          <w:tcPr>
            <w:tcW w:w="983"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3,198</w:t>
            </w:r>
          </w:p>
        </w:tc>
        <w:tc>
          <w:tcPr>
            <w:tcW w:w="984"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0</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12,732</w:t>
            </w:r>
          </w:p>
        </w:tc>
        <w:tc>
          <w:tcPr>
            <w:tcW w:w="981"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13,507</w:t>
            </w:r>
          </w:p>
        </w:tc>
        <w:tc>
          <w:tcPr>
            <w:tcW w:w="984"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-6</w:t>
            </w:r>
          </w:p>
        </w:tc>
      </w:tr>
      <w:tr w:rsidR="00A05AD7" w:rsidRPr="00A05AD7" w:rsidTr="00374358">
        <w:trPr>
          <w:trHeight w:val="300"/>
        </w:trPr>
        <w:tc>
          <w:tcPr>
            <w:tcW w:w="4410" w:type="dxa"/>
            <w:noWrap/>
            <w:vAlign w:val="bottom"/>
          </w:tcPr>
          <w:p w:rsidR="00A05AD7" w:rsidRPr="00A05AD7" w:rsidRDefault="00A05AD7" w:rsidP="00983B41">
            <w:pPr>
              <w:spacing w:line="240" w:lineRule="exact"/>
              <w:ind w:left="-55" w:right="85"/>
              <w:rPr>
                <w:rFonts w:cs="Lucida Sans Unicode"/>
                <w:position w:val="-2"/>
                <w:sz w:val="18"/>
                <w:szCs w:val="20"/>
                <w:lang w:val="en-US"/>
              </w:rPr>
            </w:pPr>
            <w:r w:rsidRPr="00A05AD7">
              <w:rPr>
                <w:position w:val="-2"/>
                <w:sz w:val="18"/>
                <w:lang w:val="en-US"/>
              </w:rPr>
              <w:t>Adjusted EBITDA</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437</w:t>
            </w:r>
          </w:p>
        </w:tc>
        <w:tc>
          <w:tcPr>
            <w:tcW w:w="983"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501</w:t>
            </w:r>
          </w:p>
        </w:tc>
        <w:tc>
          <w:tcPr>
            <w:tcW w:w="984"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-13</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2,165</w:t>
            </w:r>
          </w:p>
        </w:tc>
        <w:tc>
          <w:tcPr>
            <w:tcW w:w="981"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2,465</w:t>
            </w:r>
          </w:p>
        </w:tc>
        <w:tc>
          <w:tcPr>
            <w:tcW w:w="984"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-12</w:t>
            </w:r>
          </w:p>
        </w:tc>
      </w:tr>
      <w:tr w:rsidR="00A05AD7" w:rsidRPr="00A05AD7" w:rsidTr="00374358">
        <w:trPr>
          <w:trHeight w:val="300"/>
        </w:trPr>
        <w:tc>
          <w:tcPr>
            <w:tcW w:w="4410" w:type="dxa"/>
            <w:noWrap/>
            <w:vAlign w:val="bottom"/>
          </w:tcPr>
          <w:p w:rsidR="00A05AD7" w:rsidRPr="00A05AD7" w:rsidRDefault="00A05AD7" w:rsidP="00983B41">
            <w:pPr>
              <w:spacing w:line="240" w:lineRule="exact"/>
              <w:ind w:left="-55" w:right="85"/>
              <w:rPr>
                <w:rFonts w:cs="Lucida Sans Unicode"/>
                <w:position w:val="-2"/>
                <w:sz w:val="18"/>
                <w:szCs w:val="20"/>
                <w:lang w:val="en-US"/>
              </w:rPr>
            </w:pPr>
            <w:r w:rsidRPr="00A05AD7">
              <w:rPr>
                <w:position w:val="-2"/>
                <w:sz w:val="18"/>
                <w:lang w:val="en-US"/>
              </w:rPr>
              <w:t>Adjusted EBIT</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258</w:t>
            </w:r>
          </w:p>
        </w:tc>
        <w:tc>
          <w:tcPr>
            <w:tcW w:w="983"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308</w:t>
            </w:r>
          </w:p>
        </w:tc>
        <w:tc>
          <w:tcPr>
            <w:tcW w:w="984"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-16</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1,448</w:t>
            </w:r>
          </w:p>
        </w:tc>
        <w:tc>
          <w:tcPr>
            <w:tcW w:w="981"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1,752</w:t>
            </w:r>
          </w:p>
        </w:tc>
        <w:tc>
          <w:tcPr>
            <w:tcW w:w="984"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-17</w:t>
            </w:r>
          </w:p>
        </w:tc>
      </w:tr>
      <w:tr w:rsidR="00A05AD7" w:rsidRPr="00A05AD7" w:rsidTr="00374358">
        <w:trPr>
          <w:trHeight w:val="300"/>
        </w:trPr>
        <w:tc>
          <w:tcPr>
            <w:tcW w:w="4410" w:type="dxa"/>
            <w:noWrap/>
            <w:vAlign w:val="bottom"/>
          </w:tcPr>
          <w:p w:rsidR="00A05AD7" w:rsidRPr="00A05AD7" w:rsidRDefault="00A05AD7" w:rsidP="00983B41">
            <w:pPr>
              <w:spacing w:line="240" w:lineRule="exact"/>
              <w:ind w:left="-55" w:right="85"/>
              <w:rPr>
                <w:rFonts w:cs="Lucida Sans Unicode"/>
                <w:position w:val="-2"/>
                <w:sz w:val="18"/>
                <w:szCs w:val="20"/>
                <w:lang w:val="en-US"/>
              </w:rPr>
            </w:pPr>
            <w:r w:rsidRPr="00A05AD7">
              <w:rPr>
                <w:position w:val="-2"/>
                <w:sz w:val="18"/>
                <w:lang w:val="en-US"/>
              </w:rPr>
              <w:t>Adjustments</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-76</w:t>
            </w:r>
          </w:p>
        </w:tc>
        <w:tc>
          <w:tcPr>
            <w:tcW w:w="983"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-82</w:t>
            </w:r>
          </w:p>
        </w:tc>
        <w:tc>
          <w:tcPr>
            <w:tcW w:w="984" w:type="dxa"/>
            <w:noWrap/>
            <w:vAlign w:val="bottom"/>
          </w:tcPr>
          <w:p w:rsidR="00A05AD7" w:rsidRPr="00A05AD7" w:rsidRDefault="00A05AD7" w:rsidP="00983B41">
            <w:pPr>
              <w:spacing w:line="240" w:lineRule="exact"/>
              <w:ind w:left="-55" w:right="85"/>
              <w:jc w:val="right"/>
              <w:rPr>
                <w:rFonts w:cs="Lucida Sans Unicode"/>
                <w:position w:val="-2"/>
                <w:sz w:val="18"/>
                <w:szCs w:val="20"/>
                <w:lang w:val="en-US"/>
              </w:rPr>
            </w:pP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-150</w:t>
            </w:r>
          </w:p>
        </w:tc>
        <w:tc>
          <w:tcPr>
            <w:tcW w:w="981"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-88</w:t>
            </w:r>
          </w:p>
        </w:tc>
        <w:tc>
          <w:tcPr>
            <w:tcW w:w="984" w:type="dxa"/>
            <w:noWrap/>
            <w:vAlign w:val="bottom"/>
          </w:tcPr>
          <w:p w:rsidR="00A05AD7" w:rsidRPr="00A05AD7" w:rsidRDefault="00A05AD7" w:rsidP="00983B41">
            <w:pPr>
              <w:spacing w:line="240" w:lineRule="exact"/>
              <w:ind w:left="-55" w:right="85"/>
              <w:jc w:val="right"/>
              <w:rPr>
                <w:rFonts w:cs="Lucida Sans Unicode"/>
                <w:bCs/>
                <w:spacing w:val="-6"/>
                <w:position w:val="-2"/>
                <w:sz w:val="18"/>
                <w:szCs w:val="20"/>
                <w:lang w:val="en-US"/>
              </w:rPr>
            </w:pPr>
          </w:p>
        </w:tc>
      </w:tr>
      <w:tr w:rsidR="00A05AD7" w:rsidRPr="00A05AD7" w:rsidTr="00374358">
        <w:trPr>
          <w:trHeight w:val="300"/>
        </w:trPr>
        <w:tc>
          <w:tcPr>
            <w:tcW w:w="4410" w:type="dxa"/>
            <w:noWrap/>
            <w:vAlign w:val="bottom"/>
          </w:tcPr>
          <w:p w:rsidR="00A05AD7" w:rsidRPr="00A05AD7" w:rsidRDefault="00A05AD7" w:rsidP="00983B41">
            <w:pPr>
              <w:spacing w:line="240" w:lineRule="exact"/>
              <w:ind w:left="-55" w:right="85"/>
              <w:rPr>
                <w:rFonts w:cs="Lucida Sans Unicode"/>
                <w:position w:val="-2"/>
                <w:sz w:val="18"/>
                <w:szCs w:val="20"/>
                <w:lang w:val="en-US"/>
              </w:rPr>
            </w:pPr>
            <w:r w:rsidRPr="00A05AD7">
              <w:rPr>
                <w:position w:val="-2"/>
                <w:sz w:val="18"/>
                <w:lang w:val="en-US"/>
              </w:rPr>
              <w:t>Financial result</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8</w:t>
            </w:r>
          </w:p>
        </w:tc>
        <w:tc>
          <w:tcPr>
            <w:tcW w:w="983"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-22</w:t>
            </w:r>
          </w:p>
        </w:tc>
        <w:tc>
          <w:tcPr>
            <w:tcW w:w="984"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-174</w:t>
            </w:r>
          </w:p>
        </w:tc>
        <w:tc>
          <w:tcPr>
            <w:tcW w:w="981"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-223</w:t>
            </w:r>
          </w:p>
        </w:tc>
        <w:tc>
          <w:tcPr>
            <w:tcW w:w="984"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p>
        </w:tc>
      </w:tr>
      <w:tr w:rsidR="00A05AD7" w:rsidRPr="00A05AD7" w:rsidTr="00374358">
        <w:trPr>
          <w:trHeight w:val="300"/>
        </w:trPr>
        <w:tc>
          <w:tcPr>
            <w:tcW w:w="4410" w:type="dxa"/>
            <w:noWrap/>
            <w:vAlign w:val="bottom"/>
          </w:tcPr>
          <w:p w:rsidR="00A05AD7" w:rsidRPr="00A05AD7" w:rsidRDefault="00A05AD7" w:rsidP="00983B41">
            <w:pPr>
              <w:spacing w:line="240" w:lineRule="exact"/>
              <w:ind w:left="-55" w:right="85"/>
              <w:rPr>
                <w:rFonts w:cs="Lucida Sans Unicode"/>
                <w:bCs/>
                <w:position w:val="-2"/>
                <w:sz w:val="18"/>
                <w:szCs w:val="20"/>
                <w:lang w:val="en-US"/>
              </w:rPr>
            </w:pPr>
            <w:r w:rsidRPr="00A05AD7">
              <w:rPr>
                <w:position w:val="-2"/>
                <w:sz w:val="18"/>
                <w:lang w:val="en-US"/>
              </w:rPr>
              <w:t>Income before income taxes, continuing operations</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190</w:t>
            </w:r>
          </w:p>
        </w:tc>
        <w:tc>
          <w:tcPr>
            <w:tcW w:w="983" w:type="dxa"/>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204</w:t>
            </w:r>
          </w:p>
        </w:tc>
        <w:tc>
          <w:tcPr>
            <w:tcW w:w="984" w:type="dxa"/>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-7</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1,124</w:t>
            </w:r>
          </w:p>
        </w:tc>
        <w:tc>
          <w:tcPr>
            <w:tcW w:w="981" w:type="dxa"/>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1,441</w:t>
            </w:r>
          </w:p>
        </w:tc>
        <w:tc>
          <w:tcPr>
            <w:tcW w:w="984" w:type="dxa"/>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-22</w:t>
            </w:r>
          </w:p>
        </w:tc>
      </w:tr>
      <w:tr w:rsidR="00A05AD7" w:rsidRPr="00A05AD7" w:rsidTr="00374358">
        <w:trPr>
          <w:trHeight w:val="300"/>
        </w:trPr>
        <w:tc>
          <w:tcPr>
            <w:tcW w:w="4410" w:type="dxa"/>
            <w:noWrap/>
            <w:vAlign w:val="bottom"/>
          </w:tcPr>
          <w:p w:rsidR="00A05AD7" w:rsidRPr="00A05AD7" w:rsidRDefault="00A05AD7" w:rsidP="00983B41">
            <w:pPr>
              <w:spacing w:line="240" w:lineRule="exact"/>
              <w:ind w:left="-55" w:right="85"/>
              <w:rPr>
                <w:rFonts w:cs="Lucida Sans Unicode"/>
                <w:position w:val="-2"/>
                <w:sz w:val="18"/>
                <w:szCs w:val="20"/>
                <w:lang w:val="en-US"/>
              </w:rPr>
            </w:pPr>
            <w:r w:rsidRPr="00A05AD7">
              <w:rPr>
                <w:position w:val="-2"/>
                <w:sz w:val="18"/>
                <w:lang w:val="en-US"/>
              </w:rPr>
              <w:t>Income taxes</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-66</w:t>
            </w:r>
          </w:p>
        </w:tc>
        <w:tc>
          <w:tcPr>
            <w:tcW w:w="983"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-70</w:t>
            </w:r>
          </w:p>
        </w:tc>
        <w:tc>
          <w:tcPr>
            <w:tcW w:w="984"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-362</w:t>
            </w:r>
          </w:p>
        </w:tc>
        <w:tc>
          <w:tcPr>
            <w:tcW w:w="981"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-422</w:t>
            </w:r>
          </w:p>
        </w:tc>
        <w:tc>
          <w:tcPr>
            <w:tcW w:w="984"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p>
        </w:tc>
      </w:tr>
      <w:tr w:rsidR="00A05AD7" w:rsidRPr="00A05AD7" w:rsidTr="00374358">
        <w:trPr>
          <w:trHeight w:val="300"/>
        </w:trPr>
        <w:tc>
          <w:tcPr>
            <w:tcW w:w="4410" w:type="dxa"/>
            <w:noWrap/>
            <w:vAlign w:val="bottom"/>
          </w:tcPr>
          <w:p w:rsidR="00A05AD7" w:rsidRPr="00A05AD7" w:rsidRDefault="00A05AD7" w:rsidP="00983B41">
            <w:pPr>
              <w:spacing w:line="240" w:lineRule="exact"/>
              <w:ind w:left="-55" w:right="85"/>
              <w:rPr>
                <w:rFonts w:cs="Lucida Sans Unicode"/>
                <w:bCs/>
                <w:position w:val="-2"/>
                <w:sz w:val="18"/>
                <w:szCs w:val="20"/>
                <w:lang w:val="en-US"/>
              </w:rPr>
            </w:pPr>
            <w:r w:rsidRPr="00A05AD7">
              <w:rPr>
                <w:position w:val="-2"/>
                <w:sz w:val="18"/>
                <w:lang w:val="en-US"/>
              </w:rPr>
              <w:t>Income after taxes, continuing operations</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124</w:t>
            </w:r>
          </w:p>
        </w:tc>
        <w:tc>
          <w:tcPr>
            <w:tcW w:w="983" w:type="dxa"/>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134</w:t>
            </w:r>
          </w:p>
        </w:tc>
        <w:tc>
          <w:tcPr>
            <w:tcW w:w="984" w:type="dxa"/>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-7</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762</w:t>
            </w:r>
          </w:p>
        </w:tc>
        <w:tc>
          <w:tcPr>
            <w:tcW w:w="981" w:type="dxa"/>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1,019</w:t>
            </w:r>
          </w:p>
        </w:tc>
        <w:tc>
          <w:tcPr>
            <w:tcW w:w="984" w:type="dxa"/>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-25</w:t>
            </w:r>
          </w:p>
        </w:tc>
      </w:tr>
      <w:tr w:rsidR="00A05AD7" w:rsidRPr="00A05AD7" w:rsidTr="00374358">
        <w:trPr>
          <w:trHeight w:val="300"/>
        </w:trPr>
        <w:tc>
          <w:tcPr>
            <w:tcW w:w="4410" w:type="dxa"/>
            <w:noWrap/>
            <w:vAlign w:val="bottom"/>
          </w:tcPr>
          <w:p w:rsidR="00A05AD7" w:rsidRPr="00A05AD7" w:rsidRDefault="00A05AD7" w:rsidP="00983B41">
            <w:pPr>
              <w:spacing w:line="240" w:lineRule="exact"/>
              <w:ind w:left="-55" w:right="85"/>
              <w:rPr>
                <w:rFonts w:cs="Lucida Sans Unicode"/>
                <w:position w:val="-2"/>
                <w:sz w:val="18"/>
                <w:szCs w:val="20"/>
                <w:lang w:val="en-US"/>
              </w:rPr>
            </w:pPr>
            <w:r w:rsidRPr="00A05AD7">
              <w:rPr>
                <w:position w:val="-2"/>
                <w:sz w:val="18"/>
                <w:lang w:val="en-US"/>
              </w:rPr>
              <w:t>Income after taxes, discontinued operations</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95</w:t>
            </w:r>
          </w:p>
        </w:tc>
        <w:tc>
          <w:tcPr>
            <w:tcW w:w="983"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-2</w:t>
            </w:r>
          </w:p>
        </w:tc>
        <w:tc>
          <w:tcPr>
            <w:tcW w:w="984" w:type="dxa"/>
            <w:noWrap/>
            <w:vAlign w:val="bottom"/>
          </w:tcPr>
          <w:p w:rsidR="00A05AD7" w:rsidRPr="00A05AD7" w:rsidRDefault="00A05AD7" w:rsidP="00983B41">
            <w:pPr>
              <w:spacing w:line="240" w:lineRule="exact"/>
              <w:ind w:left="85" w:right="85"/>
              <w:rPr>
                <w:rFonts w:cs="Lucida Sans Unicode"/>
                <w:position w:val="-2"/>
                <w:sz w:val="18"/>
                <w:szCs w:val="20"/>
                <w:lang w:val="en-US"/>
              </w:rPr>
            </w:pP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96</w:t>
            </w:r>
          </w:p>
        </w:tc>
        <w:tc>
          <w:tcPr>
            <w:tcW w:w="981"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-17</w:t>
            </w:r>
          </w:p>
        </w:tc>
        <w:tc>
          <w:tcPr>
            <w:tcW w:w="984" w:type="dxa"/>
            <w:noWrap/>
            <w:vAlign w:val="bottom"/>
          </w:tcPr>
          <w:p w:rsidR="00A05AD7" w:rsidRPr="00A05AD7" w:rsidRDefault="00A05AD7" w:rsidP="00983B41">
            <w:pPr>
              <w:spacing w:line="240" w:lineRule="exact"/>
              <w:ind w:left="85" w:right="85"/>
              <w:rPr>
                <w:rFonts w:cs="Lucida Sans Unicode"/>
                <w:position w:val="-2"/>
                <w:sz w:val="18"/>
                <w:szCs w:val="20"/>
                <w:lang w:val="en-US"/>
              </w:rPr>
            </w:pPr>
          </w:p>
        </w:tc>
      </w:tr>
      <w:tr w:rsidR="00A05AD7" w:rsidRPr="00A05AD7" w:rsidTr="00374358">
        <w:trPr>
          <w:trHeight w:val="300"/>
        </w:trPr>
        <w:tc>
          <w:tcPr>
            <w:tcW w:w="4410" w:type="dxa"/>
            <w:noWrap/>
            <w:vAlign w:val="bottom"/>
          </w:tcPr>
          <w:p w:rsidR="00A05AD7" w:rsidRPr="00A05AD7" w:rsidRDefault="00A05AD7" w:rsidP="00983B41">
            <w:pPr>
              <w:spacing w:line="240" w:lineRule="exact"/>
              <w:ind w:left="-55" w:right="85"/>
              <w:rPr>
                <w:rFonts w:cs="Lucida Sans Unicode"/>
                <w:bCs/>
                <w:position w:val="-2"/>
                <w:sz w:val="18"/>
                <w:szCs w:val="20"/>
                <w:lang w:val="en-US"/>
              </w:rPr>
            </w:pPr>
            <w:r w:rsidRPr="00A05AD7">
              <w:rPr>
                <w:position w:val="-2"/>
                <w:sz w:val="18"/>
                <w:lang w:val="en-US"/>
              </w:rPr>
              <w:t>Income after taxes</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219</w:t>
            </w:r>
          </w:p>
        </w:tc>
        <w:tc>
          <w:tcPr>
            <w:tcW w:w="983" w:type="dxa"/>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132</w:t>
            </w:r>
          </w:p>
        </w:tc>
        <w:tc>
          <w:tcPr>
            <w:tcW w:w="984" w:type="dxa"/>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66</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858</w:t>
            </w:r>
          </w:p>
        </w:tc>
        <w:tc>
          <w:tcPr>
            <w:tcW w:w="981"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1,002</w:t>
            </w:r>
          </w:p>
        </w:tc>
        <w:tc>
          <w:tcPr>
            <w:tcW w:w="984"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-14</w:t>
            </w:r>
          </w:p>
        </w:tc>
      </w:tr>
      <w:tr w:rsidR="00A05AD7" w:rsidRPr="00A05AD7" w:rsidTr="00374358">
        <w:trPr>
          <w:trHeight w:val="255"/>
        </w:trPr>
        <w:tc>
          <w:tcPr>
            <w:tcW w:w="4410" w:type="dxa"/>
            <w:noWrap/>
            <w:vAlign w:val="bottom"/>
          </w:tcPr>
          <w:p w:rsidR="00A05AD7" w:rsidRPr="00A05AD7" w:rsidRDefault="00A05AD7" w:rsidP="00983B41">
            <w:pPr>
              <w:spacing w:line="240" w:lineRule="exact"/>
              <w:ind w:left="-55" w:right="85"/>
              <w:rPr>
                <w:rFonts w:cs="Lucida Sans Unicode"/>
                <w:position w:val="-2"/>
                <w:sz w:val="18"/>
                <w:szCs w:val="20"/>
                <w:lang w:val="en-US"/>
              </w:rPr>
            </w:pPr>
            <w:r w:rsidRPr="00A05AD7">
              <w:rPr>
                <w:position w:val="-2"/>
                <w:sz w:val="18"/>
                <w:lang w:val="en-US"/>
              </w:rPr>
              <w:t>thereof attributable to non-controlling interests</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w:t>
            </w:r>
          </w:p>
        </w:tc>
        <w:tc>
          <w:tcPr>
            <w:tcW w:w="983" w:type="dxa"/>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w:t>
            </w:r>
          </w:p>
        </w:tc>
        <w:tc>
          <w:tcPr>
            <w:tcW w:w="984" w:type="dxa"/>
            <w:noWrap/>
            <w:vAlign w:val="bottom"/>
          </w:tcPr>
          <w:p w:rsidR="00A05AD7" w:rsidRPr="00A05AD7" w:rsidRDefault="00A05AD7" w:rsidP="00983B41">
            <w:pPr>
              <w:spacing w:line="240" w:lineRule="exact"/>
              <w:ind w:left="85" w:right="85"/>
              <w:rPr>
                <w:rFonts w:cs="Lucida Sans Unicode"/>
                <w:position w:val="-2"/>
                <w:sz w:val="18"/>
                <w:szCs w:val="20"/>
                <w:lang w:val="en-US"/>
              </w:rPr>
            </w:pP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14</w:t>
            </w:r>
          </w:p>
        </w:tc>
        <w:tc>
          <w:tcPr>
            <w:tcW w:w="981" w:type="dxa"/>
            <w:noWrap/>
            <w:vAlign w:val="bottom"/>
          </w:tcPr>
          <w:p w:rsidR="00A05AD7" w:rsidRPr="00A05AD7" w:rsidRDefault="00A05AD7" w:rsidP="00983B41">
            <w:pPr>
              <w:spacing w:line="240" w:lineRule="exact"/>
              <w:ind w:left="85" w:right="85"/>
              <w:jc w:val="right"/>
              <w:rPr>
                <w:rFonts w:cs="Lucida Sans Unicode"/>
                <w:bCs/>
                <w:position w:val="-2"/>
                <w:sz w:val="18"/>
                <w:szCs w:val="20"/>
                <w:lang w:val="en-US"/>
              </w:rPr>
            </w:pPr>
            <w:r w:rsidRPr="00A05AD7">
              <w:rPr>
                <w:rFonts w:cs="Lucida Sans Unicode"/>
                <w:bCs/>
                <w:position w:val="-2"/>
                <w:sz w:val="18"/>
                <w:szCs w:val="20"/>
                <w:lang w:val="en-US"/>
              </w:rPr>
              <w:t>11</w:t>
            </w:r>
          </w:p>
        </w:tc>
        <w:tc>
          <w:tcPr>
            <w:tcW w:w="984" w:type="dxa"/>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p>
        </w:tc>
      </w:tr>
      <w:tr w:rsidR="00A05AD7" w:rsidRPr="00A05AD7" w:rsidTr="00374358">
        <w:trPr>
          <w:trHeight w:val="255"/>
        </w:trPr>
        <w:tc>
          <w:tcPr>
            <w:tcW w:w="4410" w:type="dxa"/>
            <w:noWrap/>
            <w:vAlign w:val="bottom"/>
          </w:tcPr>
          <w:p w:rsidR="00A05AD7" w:rsidRPr="00A05AD7" w:rsidRDefault="00A05AD7" w:rsidP="00983B41">
            <w:pPr>
              <w:spacing w:line="240" w:lineRule="exact"/>
              <w:ind w:left="-55" w:right="85"/>
              <w:rPr>
                <w:rFonts w:cs="Lucida Sans Unicode"/>
                <w:b/>
                <w:position w:val="-2"/>
                <w:sz w:val="18"/>
                <w:szCs w:val="20"/>
                <w:lang w:val="en-US"/>
              </w:rPr>
            </w:pPr>
            <w:r w:rsidRPr="00A05AD7">
              <w:rPr>
                <w:b/>
                <w:position w:val="-2"/>
                <w:sz w:val="18"/>
                <w:lang w:val="en-US"/>
              </w:rPr>
              <w:t>= Net income</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216</w:t>
            </w:r>
          </w:p>
        </w:tc>
        <w:tc>
          <w:tcPr>
            <w:tcW w:w="983" w:type="dxa"/>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129</w:t>
            </w:r>
          </w:p>
        </w:tc>
        <w:tc>
          <w:tcPr>
            <w:tcW w:w="984" w:type="dxa"/>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67</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844</w:t>
            </w:r>
          </w:p>
        </w:tc>
        <w:tc>
          <w:tcPr>
            <w:tcW w:w="981" w:type="dxa"/>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991</w:t>
            </w:r>
          </w:p>
        </w:tc>
        <w:tc>
          <w:tcPr>
            <w:tcW w:w="984" w:type="dxa"/>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-15</w:t>
            </w:r>
          </w:p>
        </w:tc>
      </w:tr>
      <w:tr w:rsidR="00A05AD7" w:rsidRPr="00A05AD7" w:rsidTr="00374358">
        <w:trPr>
          <w:trHeight w:val="255"/>
        </w:trPr>
        <w:tc>
          <w:tcPr>
            <w:tcW w:w="4410" w:type="dxa"/>
            <w:noWrap/>
            <w:vAlign w:val="bottom"/>
          </w:tcPr>
          <w:p w:rsidR="00A05AD7" w:rsidRPr="00A05AD7" w:rsidRDefault="00A05AD7" w:rsidP="00983B41">
            <w:pPr>
              <w:spacing w:line="240" w:lineRule="exact"/>
              <w:ind w:left="-55" w:right="85"/>
              <w:rPr>
                <w:rFonts w:cs="Lucida Sans Unicode"/>
                <w:b/>
                <w:position w:val="-2"/>
                <w:sz w:val="18"/>
                <w:szCs w:val="20"/>
                <w:lang w:val="en-US"/>
              </w:rPr>
            </w:pPr>
            <w:r w:rsidRPr="00A05AD7">
              <w:rPr>
                <w:b/>
                <w:position w:val="-2"/>
                <w:sz w:val="18"/>
                <w:lang w:val="en-US"/>
              </w:rPr>
              <w:t>Adjusted net income</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182</w:t>
            </w:r>
          </w:p>
        </w:tc>
        <w:tc>
          <w:tcPr>
            <w:tcW w:w="983" w:type="dxa"/>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205</w:t>
            </w:r>
          </w:p>
        </w:tc>
        <w:tc>
          <w:tcPr>
            <w:tcW w:w="984" w:type="dxa"/>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-11</w:t>
            </w:r>
          </w:p>
        </w:tc>
        <w:tc>
          <w:tcPr>
            <w:tcW w:w="981" w:type="dxa"/>
            <w:shd w:val="clear" w:color="auto" w:fill="CCCCCC"/>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930</w:t>
            </w:r>
          </w:p>
        </w:tc>
        <w:tc>
          <w:tcPr>
            <w:tcW w:w="981" w:type="dxa"/>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1,128</w:t>
            </w:r>
          </w:p>
        </w:tc>
        <w:tc>
          <w:tcPr>
            <w:tcW w:w="984" w:type="dxa"/>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-18</w:t>
            </w:r>
          </w:p>
        </w:tc>
      </w:tr>
    </w:tbl>
    <w:p w:rsidR="00A05AD7" w:rsidRPr="00A05AD7" w:rsidRDefault="00A05AD7" w:rsidP="00983B41">
      <w:pPr>
        <w:spacing w:line="100" w:lineRule="exact"/>
        <w:ind w:left="85" w:right="85"/>
        <w:outlineLvl w:val="0"/>
        <w:rPr>
          <w:rFonts w:cs="Lucida Sans Unicode"/>
          <w:b/>
          <w:bCs/>
          <w:position w:val="-2"/>
          <w:sz w:val="20"/>
          <w:szCs w:val="20"/>
          <w:lang w:val="en-US"/>
        </w:rPr>
      </w:pPr>
    </w:p>
    <w:p w:rsidR="00A05AD7" w:rsidRPr="00A05AD7" w:rsidRDefault="00A05AD7" w:rsidP="00983B41">
      <w:pPr>
        <w:spacing w:line="100" w:lineRule="exact"/>
        <w:ind w:left="85" w:right="85"/>
        <w:outlineLvl w:val="0"/>
        <w:rPr>
          <w:rFonts w:cs="Lucida Sans Unicode"/>
          <w:b/>
          <w:bCs/>
          <w:position w:val="-2"/>
          <w:sz w:val="20"/>
          <w:szCs w:val="20"/>
          <w:lang w:val="en-US"/>
        </w:rPr>
      </w:pPr>
    </w:p>
    <w:p w:rsidR="00A05AD7" w:rsidRPr="00A05AD7" w:rsidRDefault="00A05AD7" w:rsidP="00983B41">
      <w:pPr>
        <w:spacing w:line="100" w:lineRule="exact"/>
        <w:ind w:left="85" w:right="85"/>
        <w:outlineLvl w:val="0"/>
        <w:rPr>
          <w:rFonts w:cs="Lucida Sans Unicode"/>
          <w:b/>
          <w:bCs/>
          <w:position w:val="-2"/>
          <w:sz w:val="20"/>
          <w:szCs w:val="20"/>
          <w:lang w:val="en-US"/>
        </w:rPr>
      </w:pPr>
    </w:p>
    <w:p w:rsidR="00A05AD7" w:rsidRPr="00A05AD7" w:rsidRDefault="00A05AD7" w:rsidP="00983B41">
      <w:pPr>
        <w:ind w:left="85" w:right="85"/>
        <w:outlineLvl w:val="0"/>
        <w:rPr>
          <w:rFonts w:cs="Lucida Sans Unicode"/>
          <w:b/>
          <w:bCs/>
          <w:position w:val="-2"/>
          <w:sz w:val="20"/>
          <w:szCs w:val="20"/>
          <w:lang w:val="en-US"/>
        </w:rPr>
      </w:pPr>
      <w:r w:rsidRPr="00A05AD7">
        <w:rPr>
          <w:b/>
          <w:position w:val="-2"/>
          <w:sz w:val="20"/>
          <w:lang w:val="en-US"/>
        </w:rPr>
        <w:t>Segment performance</w:t>
      </w:r>
    </w:p>
    <w:p w:rsidR="00A05AD7" w:rsidRPr="00A05AD7" w:rsidRDefault="00A05AD7" w:rsidP="00983B41">
      <w:pPr>
        <w:spacing w:line="100" w:lineRule="exact"/>
        <w:ind w:left="85" w:right="85"/>
        <w:outlineLvl w:val="0"/>
        <w:rPr>
          <w:rFonts w:cs="Lucida Sans Unicode"/>
          <w:b/>
          <w:bCs/>
          <w:position w:val="-2"/>
          <w:sz w:val="20"/>
          <w:szCs w:val="20"/>
          <w:lang w:val="en-US"/>
        </w:rPr>
      </w:pPr>
    </w:p>
    <w:tbl>
      <w:tblPr>
        <w:tblW w:w="10300" w:type="dxa"/>
        <w:tblInd w:w="-57" w:type="dxa"/>
        <w:tblCellMar>
          <w:left w:w="70" w:type="dxa"/>
          <w:right w:w="70" w:type="dxa"/>
        </w:tblCellMar>
        <w:tblLook w:val="00A0" w:firstRow="1" w:lastRow="0" w:firstColumn="1" w:lastColumn="0" w:noHBand="0" w:noVBand="0"/>
      </w:tblPr>
      <w:tblGrid>
        <w:gridCol w:w="4417"/>
        <w:gridCol w:w="1007"/>
        <w:gridCol w:w="963"/>
        <w:gridCol w:w="1007"/>
        <w:gridCol w:w="981"/>
        <w:gridCol w:w="1007"/>
        <w:gridCol w:w="1007"/>
      </w:tblGrid>
      <w:tr w:rsidR="00A05AD7" w:rsidRPr="00A05AD7" w:rsidTr="002E5B81">
        <w:trPr>
          <w:trHeight w:val="271"/>
        </w:trPr>
        <w:tc>
          <w:tcPr>
            <w:tcW w:w="4417" w:type="dxa"/>
            <w:tcBorders>
              <w:top w:val="single" w:sz="4" w:space="0" w:color="auto"/>
              <w:left w:val="single" w:sz="4" w:space="0" w:color="auto"/>
              <w:bottom w:val="nil"/>
              <w:right w:val="single" w:sz="4" w:space="0" w:color="auto"/>
            </w:tcBorders>
            <w:noWrap/>
            <w:vAlign w:val="center"/>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b/>
                <w:position w:val="-2"/>
                <w:sz w:val="18"/>
                <w:lang w:val="en-US"/>
              </w:rPr>
              <w:t> </w:t>
            </w:r>
          </w:p>
        </w:tc>
        <w:tc>
          <w:tcPr>
            <w:tcW w:w="2977" w:type="dxa"/>
            <w:gridSpan w:val="3"/>
            <w:tcBorders>
              <w:top w:val="single" w:sz="4" w:space="0" w:color="auto"/>
              <w:left w:val="nil"/>
              <w:bottom w:val="single" w:sz="4" w:space="0" w:color="auto"/>
              <w:right w:val="single" w:sz="4" w:space="0" w:color="000000"/>
            </w:tcBorders>
            <w:noWrap/>
            <w:vAlign w:val="bottom"/>
          </w:tcPr>
          <w:p w:rsidR="00A05AD7" w:rsidRPr="00A05AD7" w:rsidRDefault="00A05AD7" w:rsidP="00983B41">
            <w:pPr>
              <w:spacing w:line="240" w:lineRule="exact"/>
              <w:ind w:left="85" w:right="85"/>
              <w:jc w:val="center"/>
              <w:rPr>
                <w:rFonts w:cs="Lucida Sans Unicode"/>
                <w:b/>
                <w:bCs/>
                <w:position w:val="-2"/>
                <w:sz w:val="18"/>
                <w:szCs w:val="20"/>
                <w:lang w:val="en-US"/>
              </w:rPr>
            </w:pPr>
            <w:r w:rsidRPr="00A05AD7">
              <w:rPr>
                <w:b/>
                <w:position w:val="-2"/>
                <w:sz w:val="18"/>
                <w:lang w:val="en-US"/>
              </w:rPr>
              <w:t>Sales</w:t>
            </w:r>
          </w:p>
        </w:tc>
        <w:tc>
          <w:tcPr>
            <w:tcW w:w="2906" w:type="dxa"/>
            <w:gridSpan w:val="3"/>
            <w:tcBorders>
              <w:top w:val="single" w:sz="4" w:space="0" w:color="auto"/>
              <w:left w:val="nil"/>
              <w:bottom w:val="single" w:sz="4" w:space="0" w:color="auto"/>
              <w:right w:val="single" w:sz="4" w:space="0" w:color="auto"/>
            </w:tcBorders>
            <w:noWrap/>
            <w:vAlign w:val="bottom"/>
          </w:tcPr>
          <w:p w:rsidR="00A05AD7" w:rsidRPr="00A05AD7" w:rsidRDefault="00A05AD7" w:rsidP="00983B41">
            <w:pPr>
              <w:spacing w:line="240" w:lineRule="exact"/>
              <w:ind w:left="85" w:right="85"/>
              <w:jc w:val="center"/>
              <w:rPr>
                <w:rFonts w:cs="Lucida Sans Unicode"/>
                <w:b/>
                <w:bCs/>
                <w:position w:val="-2"/>
                <w:sz w:val="18"/>
                <w:szCs w:val="20"/>
                <w:lang w:val="en-US"/>
              </w:rPr>
            </w:pPr>
            <w:r w:rsidRPr="00A05AD7">
              <w:rPr>
                <w:b/>
                <w:position w:val="-2"/>
                <w:sz w:val="18"/>
                <w:lang w:val="en-US"/>
              </w:rPr>
              <w:t>Adjusted EBITDA</w:t>
            </w:r>
          </w:p>
        </w:tc>
      </w:tr>
      <w:tr w:rsidR="002E5B81" w:rsidRPr="00A05AD7" w:rsidTr="002E5B81">
        <w:trPr>
          <w:trHeight w:val="662"/>
        </w:trPr>
        <w:tc>
          <w:tcPr>
            <w:tcW w:w="4417" w:type="dxa"/>
            <w:tcBorders>
              <w:top w:val="nil"/>
              <w:left w:val="single" w:sz="4" w:space="0" w:color="auto"/>
              <w:bottom w:val="nil"/>
              <w:right w:val="single" w:sz="4" w:space="0" w:color="auto"/>
            </w:tcBorders>
            <w:noWrap/>
            <w:vAlign w:val="center"/>
          </w:tcPr>
          <w:p w:rsidR="00A05AD7" w:rsidRPr="00A05AD7" w:rsidRDefault="00A05AD7" w:rsidP="00983B41">
            <w:pPr>
              <w:spacing w:line="240" w:lineRule="exact"/>
              <w:ind w:left="85" w:right="85"/>
              <w:rPr>
                <w:rFonts w:cs="Lucida Sans Unicode"/>
                <w:b/>
                <w:bCs/>
                <w:position w:val="-2"/>
                <w:sz w:val="18"/>
                <w:szCs w:val="20"/>
                <w:lang w:val="en-US"/>
              </w:rPr>
            </w:pPr>
          </w:p>
        </w:tc>
        <w:tc>
          <w:tcPr>
            <w:tcW w:w="1007" w:type="dxa"/>
            <w:tcBorders>
              <w:top w:val="single" w:sz="4" w:space="0" w:color="auto"/>
              <w:left w:val="nil"/>
              <w:bottom w:val="nil"/>
              <w:right w:val="single" w:sz="4" w:space="0" w:color="auto"/>
            </w:tcBorders>
            <w:shd w:val="clear" w:color="auto" w:fill="C0C0C0"/>
            <w:noWrap/>
            <w:vAlign w:val="bottom"/>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Q4 2016</w:t>
            </w:r>
          </w:p>
        </w:tc>
        <w:tc>
          <w:tcPr>
            <w:tcW w:w="963" w:type="dxa"/>
            <w:tcBorders>
              <w:top w:val="single" w:sz="4" w:space="0" w:color="auto"/>
              <w:left w:val="single" w:sz="4" w:space="0" w:color="auto"/>
              <w:bottom w:val="nil"/>
              <w:right w:val="single" w:sz="4" w:space="0" w:color="auto"/>
            </w:tcBorders>
            <w:noWrap/>
            <w:vAlign w:val="bottom"/>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Q4 2015</w:t>
            </w:r>
          </w:p>
        </w:tc>
        <w:tc>
          <w:tcPr>
            <w:tcW w:w="1007" w:type="dxa"/>
            <w:tcBorders>
              <w:top w:val="single" w:sz="4" w:space="0" w:color="auto"/>
              <w:left w:val="single" w:sz="4" w:space="0" w:color="auto"/>
              <w:bottom w:val="nil"/>
              <w:right w:val="single" w:sz="4" w:space="0" w:color="auto"/>
            </w:tcBorders>
            <w:noWrap/>
            <w:vAlign w:val="bottom"/>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Change</w:t>
            </w:r>
          </w:p>
        </w:tc>
        <w:tc>
          <w:tcPr>
            <w:tcW w:w="892" w:type="dxa"/>
            <w:tcBorders>
              <w:top w:val="single" w:sz="4" w:space="0" w:color="auto"/>
              <w:left w:val="nil"/>
              <w:bottom w:val="nil"/>
              <w:right w:val="single" w:sz="4" w:space="0" w:color="auto"/>
            </w:tcBorders>
            <w:shd w:val="clear" w:color="auto" w:fill="C0C0C0"/>
            <w:noWrap/>
            <w:vAlign w:val="bottom"/>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Q4 2016</w:t>
            </w:r>
          </w:p>
        </w:tc>
        <w:tc>
          <w:tcPr>
            <w:tcW w:w="1007" w:type="dxa"/>
            <w:tcBorders>
              <w:top w:val="single" w:sz="4" w:space="0" w:color="auto"/>
              <w:left w:val="single" w:sz="4" w:space="0" w:color="auto"/>
              <w:bottom w:val="nil"/>
              <w:right w:val="single" w:sz="4" w:space="0" w:color="auto"/>
            </w:tcBorders>
            <w:noWrap/>
            <w:vAlign w:val="bottom"/>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Q4 2015</w:t>
            </w:r>
          </w:p>
        </w:tc>
        <w:tc>
          <w:tcPr>
            <w:tcW w:w="1007" w:type="dxa"/>
            <w:tcBorders>
              <w:top w:val="single" w:sz="4" w:space="0" w:color="auto"/>
              <w:left w:val="single" w:sz="4" w:space="0" w:color="auto"/>
              <w:bottom w:val="nil"/>
              <w:right w:val="single" w:sz="4" w:space="0" w:color="auto"/>
            </w:tcBorders>
            <w:noWrap/>
            <w:vAlign w:val="bottom"/>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Change</w:t>
            </w:r>
          </w:p>
        </w:tc>
      </w:tr>
      <w:tr w:rsidR="002E5B81" w:rsidRPr="00A05AD7" w:rsidTr="002E5B81">
        <w:trPr>
          <w:trHeight w:val="255"/>
        </w:trPr>
        <w:tc>
          <w:tcPr>
            <w:tcW w:w="4417"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rPr>
                <w:rFonts w:cs="Lucida Sans Unicode"/>
                <w:b/>
                <w:bCs/>
                <w:position w:val="-2"/>
                <w:sz w:val="18"/>
                <w:szCs w:val="20"/>
                <w:lang w:val="en-US"/>
              </w:rPr>
            </w:pPr>
            <w:r w:rsidRPr="00A05AD7">
              <w:rPr>
                <w:b/>
                <w:position w:val="-2"/>
                <w:sz w:val="18"/>
                <w:lang w:val="en-US"/>
              </w:rPr>
              <w:t> </w:t>
            </w:r>
          </w:p>
        </w:tc>
        <w:tc>
          <w:tcPr>
            <w:tcW w:w="1007" w:type="dxa"/>
            <w:tcBorders>
              <w:top w:val="nil"/>
              <w:left w:val="nil"/>
              <w:bottom w:val="single" w:sz="4" w:space="0" w:color="auto"/>
              <w:right w:val="single" w:sz="4" w:space="0" w:color="auto"/>
            </w:tcBorders>
            <w:shd w:val="clear" w:color="auto" w:fill="C0C0C0"/>
            <w:vAlign w:val="center"/>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 million</w:t>
            </w:r>
          </w:p>
        </w:tc>
        <w:tc>
          <w:tcPr>
            <w:tcW w:w="963" w:type="dxa"/>
            <w:tcBorders>
              <w:top w:val="nil"/>
              <w:left w:val="single" w:sz="4" w:space="0" w:color="auto"/>
              <w:bottom w:val="single" w:sz="4" w:space="0" w:color="auto"/>
              <w:right w:val="single" w:sz="4" w:space="0" w:color="auto"/>
            </w:tcBorders>
            <w:vAlign w:val="center"/>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 million</w:t>
            </w:r>
          </w:p>
        </w:tc>
        <w:tc>
          <w:tcPr>
            <w:tcW w:w="1007" w:type="dxa"/>
            <w:tcBorders>
              <w:top w:val="nil"/>
              <w:left w:val="single" w:sz="4" w:space="0" w:color="auto"/>
              <w:bottom w:val="single" w:sz="4" w:space="0" w:color="auto"/>
              <w:right w:val="single" w:sz="4" w:space="0" w:color="auto"/>
            </w:tcBorders>
            <w:vAlign w:val="center"/>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in %</w:t>
            </w:r>
          </w:p>
        </w:tc>
        <w:tc>
          <w:tcPr>
            <w:tcW w:w="892" w:type="dxa"/>
            <w:tcBorders>
              <w:top w:val="nil"/>
              <w:left w:val="nil"/>
              <w:bottom w:val="single" w:sz="4" w:space="0" w:color="auto"/>
              <w:right w:val="single" w:sz="4" w:space="0" w:color="auto"/>
            </w:tcBorders>
            <w:shd w:val="clear" w:color="auto" w:fill="C0C0C0"/>
            <w:vAlign w:val="center"/>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 million</w:t>
            </w:r>
          </w:p>
        </w:tc>
        <w:tc>
          <w:tcPr>
            <w:tcW w:w="1007" w:type="dxa"/>
            <w:tcBorders>
              <w:top w:val="nil"/>
              <w:left w:val="single" w:sz="4" w:space="0" w:color="auto"/>
              <w:bottom w:val="single" w:sz="4" w:space="0" w:color="auto"/>
              <w:right w:val="single" w:sz="4" w:space="0" w:color="auto"/>
            </w:tcBorders>
            <w:vAlign w:val="center"/>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 million</w:t>
            </w:r>
          </w:p>
        </w:tc>
        <w:tc>
          <w:tcPr>
            <w:tcW w:w="1007" w:type="dxa"/>
            <w:tcBorders>
              <w:top w:val="nil"/>
              <w:left w:val="single" w:sz="4" w:space="0" w:color="auto"/>
              <w:bottom w:val="single" w:sz="4" w:space="0" w:color="auto"/>
              <w:right w:val="single" w:sz="4" w:space="0" w:color="auto"/>
            </w:tcBorders>
            <w:vAlign w:val="center"/>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in %</w:t>
            </w:r>
          </w:p>
        </w:tc>
      </w:tr>
      <w:tr w:rsidR="002E5B81" w:rsidRPr="00A05AD7" w:rsidTr="002E5B81">
        <w:trPr>
          <w:trHeight w:val="300"/>
        </w:trPr>
        <w:tc>
          <w:tcPr>
            <w:tcW w:w="4417"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rPr>
                <w:rFonts w:cs="Lucida Sans Unicode"/>
                <w:position w:val="-2"/>
                <w:sz w:val="18"/>
                <w:szCs w:val="20"/>
                <w:lang w:val="en-US"/>
              </w:rPr>
            </w:pPr>
            <w:r w:rsidRPr="00A05AD7">
              <w:rPr>
                <w:position w:val="-2"/>
                <w:sz w:val="18"/>
                <w:lang w:val="en-US"/>
              </w:rPr>
              <w:t>Nutrition &amp; Care</w:t>
            </w:r>
          </w:p>
        </w:tc>
        <w:tc>
          <w:tcPr>
            <w:tcW w:w="1007" w:type="dxa"/>
            <w:tcBorders>
              <w:top w:val="single" w:sz="4" w:space="0" w:color="auto"/>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1,093</w:t>
            </w:r>
          </w:p>
        </w:tc>
        <w:tc>
          <w:tcPr>
            <w:tcW w:w="963"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1,208</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-10</w:t>
            </w:r>
          </w:p>
        </w:tc>
        <w:tc>
          <w:tcPr>
            <w:tcW w:w="892" w:type="dxa"/>
            <w:tcBorders>
              <w:top w:val="single" w:sz="4" w:space="0" w:color="auto"/>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209</w:t>
            </w:r>
          </w:p>
        </w:tc>
        <w:tc>
          <w:tcPr>
            <w:tcW w:w="1007"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319</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-34</w:t>
            </w:r>
          </w:p>
        </w:tc>
      </w:tr>
      <w:tr w:rsidR="002E5B81" w:rsidRPr="00A05AD7" w:rsidTr="002E5B81">
        <w:trPr>
          <w:trHeight w:val="300"/>
        </w:trPr>
        <w:tc>
          <w:tcPr>
            <w:tcW w:w="4417"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rPr>
                <w:rFonts w:cs="Lucida Sans Unicode"/>
                <w:position w:val="-2"/>
                <w:sz w:val="18"/>
                <w:szCs w:val="20"/>
                <w:lang w:val="en-US"/>
              </w:rPr>
            </w:pPr>
            <w:r w:rsidRPr="00A05AD7">
              <w:rPr>
                <w:position w:val="-2"/>
                <w:sz w:val="18"/>
                <w:lang w:val="en-US"/>
              </w:rPr>
              <w:t>Resource Efficiency</w:t>
            </w:r>
          </w:p>
        </w:tc>
        <w:tc>
          <w:tcPr>
            <w:tcW w:w="1007" w:type="dxa"/>
            <w:tcBorders>
              <w:top w:val="nil"/>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1,081</w:t>
            </w:r>
          </w:p>
        </w:tc>
        <w:tc>
          <w:tcPr>
            <w:tcW w:w="963"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1,001</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8</w:t>
            </w:r>
          </w:p>
        </w:tc>
        <w:tc>
          <w:tcPr>
            <w:tcW w:w="981" w:type="dxa"/>
            <w:tcBorders>
              <w:top w:val="nil"/>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189</w:t>
            </w:r>
          </w:p>
        </w:tc>
        <w:tc>
          <w:tcPr>
            <w:tcW w:w="1007"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182</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4</w:t>
            </w:r>
          </w:p>
        </w:tc>
      </w:tr>
      <w:tr w:rsidR="002E5B81" w:rsidRPr="00A05AD7" w:rsidTr="002E5B81">
        <w:trPr>
          <w:trHeight w:val="300"/>
        </w:trPr>
        <w:tc>
          <w:tcPr>
            <w:tcW w:w="4417"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rPr>
                <w:rFonts w:cs="Lucida Sans Unicode"/>
                <w:position w:val="-2"/>
                <w:sz w:val="18"/>
                <w:szCs w:val="20"/>
                <w:lang w:val="en-US"/>
              </w:rPr>
            </w:pPr>
            <w:r w:rsidRPr="00A05AD7">
              <w:rPr>
                <w:position w:val="-2"/>
                <w:sz w:val="18"/>
                <w:lang w:val="en-US"/>
              </w:rPr>
              <w:t>Performance Materials</w:t>
            </w:r>
          </w:p>
        </w:tc>
        <w:tc>
          <w:tcPr>
            <w:tcW w:w="1007" w:type="dxa"/>
            <w:tcBorders>
              <w:top w:val="nil"/>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846</w:t>
            </w:r>
          </w:p>
        </w:tc>
        <w:tc>
          <w:tcPr>
            <w:tcW w:w="963"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789</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7</w:t>
            </w:r>
          </w:p>
        </w:tc>
        <w:tc>
          <w:tcPr>
            <w:tcW w:w="981" w:type="dxa"/>
            <w:tcBorders>
              <w:top w:val="nil"/>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98</w:t>
            </w:r>
          </w:p>
        </w:tc>
        <w:tc>
          <w:tcPr>
            <w:tcW w:w="1007"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62</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58</w:t>
            </w:r>
          </w:p>
        </w:tc>
      </w:tr>
      <w:tr w:rsidR="002E5B81" w:rsidRPr="00A05AD7" w:rsidTr="002E5B81">
        <w:trPr>
          <w:trHeight w:val="300"/>
        </w:trPr>
        <w:tc>
          <w:tcPr>
            <w:tcW w:w="4417"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rPr>
                <w:rFonts w:cs="Lucida Sans Unicode"/>
                <w:position w:val="-2"/>
                <w:sz w:val="18"/>
                <w:szCs w:val="20"/>
                <w:lang w:val="en-US"/>
              </w:rPr>
            </w:pPr>
            <w:r w:rsidRPr="00A05AD7">
              <w:rPr>
                <w:position w:val="-2"/>
                <w:sz w:val="18"/>
                <w:lang w:val="en-US"/>
              </w:rPr>
              <w:t>Services</w:t>
            </w:r>
          </w:p>
        </w:tc>
        <w:tc>
          <w:tcPr>
            <w:tcW w:w="1007" w:type="dxa"/>
            <w:tcBorders>
              <w:top w:val="nil"/>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180</w:t>
            </w:r>
          </w:p>
        </w:tc>
        <w:tc>
          <w:tcPr>
            <w:tcW w:w="963"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203</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-11</w:t>
            </w:r>
          </w:p>
        </w:tc>
        <w:tc>
          <w:tcPr>
            <w:tcW w:w="981" w:type="dxa"/>
            <w:tcBorders>
              <w:top w:val="nil"/>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32</w:t>
            </w:r>
          </w:p>
        </w:tc>
        <w:tc>
          <w:tcPr>
            <w:tcW w:w="1007"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40</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-20</w:t>
            </w:r>
          </w:p>
        </w:tc>
      </w:tr>
      <w:tr w:rsidR="002E5B81" w:rsidRPr="00A05AD7" w:rsidTr="002E5B81">
        <w:trPr>
          <w:trHeight w:val="300"/>
        </w:trPr>
        <w:tc>
          <w:tcPr>
            <w:tcW w:w="4417"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rPr>
                <w:rFonts w:cs="Lucida Sans Unicode"/>
                <w:position w:val="-2"/>
                <w:sz w:val="18"/>
                <w:szCs w:val="20"/>
                <w:lang w:val="en-US"/>
              </w:rPr>
            </w:pPr>
            <w:r w:rsidRPr="00A05AD7">
              <w:rPr>
                <w:position w:val="-2"/>
                <w:sz w:val="18"/>
                <w:lang w:val="en-US"/>
              </w:rPr>
              <w:t>Other operations</w:t>
            </w:r>
          </w:p>
        </w:tc>
        <w:tc>
          <w:tcPr>
            <w:tcW w:w="1007" w:type="dxa"/>
            <w:tcBorders>
              <w:top w:val="nil"/>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5</w:t>
            </w:r>
          </w:p>
        </w:tc>
        <w:tc>
          <w:tcPr>
            <w:tcW w:w="963"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w:t>
            </w:r>
          </w:p>
        </w:tc>
        <w:tc>
          <w:tcPr>
            <w:tcW w:w="981" w:type="dxa"/>
            <w:tcBorders>
              <w:top w:val="nil"/>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-91</w:t>
            </w:r>
          </w:p>
        </w:tc>
        <w:tc>
          <w:tcPr>
            <w:tcW w:w="1007"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-102</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w:t>
            </w:r>
          </w:p>
        </w:tc>
      </w:tr>
      <w:tr w:rsidR="002E5B81" w:rsidRPr="00A05AD7" w:rsidTr="002E5B81">
        <w:trPr>
          <w:trHeight w:val="300"/>
        </w:trPr>
        <w:tc>
          <w:tcPr>
            <w:tcW w:w="4417"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rPr>
                <w:rFonts w:cs="Lucida Sans Unicode"/>
                <w:b/>
                <w:bCs/>
                <w:position w:val="-2"/>
                <w:sz w:val="18"/>
                <w:szCs w:val="20"/>
                <w:lang w:val="en-US"/>
              </w:rPr>
            </w:pPr>
            <w:r w:rsidRPr="00A05AD7">
              <w:rPr>
                <w:b/>
                <w:position w:val="-2"/>
                <w:sz w:val="18"/>
                <w:lang w:val="en-US"/>
              </w:rPr>
              <w:t>Group</w:t>
            </w:r>
          </w:p>
        </w:tc>
        <w:tc>
          <w:tcPr>
            <w:tcW w:w="1007" w:type="dxa"/>
            <w:tcBorders>
              <w:top w:val="single" w:sz="4" w:space="0" w:color="auto"/>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3,205</w:t>
            </w:r>
          </w:p>
        </w:tc>
        <w:tc>
          <w:tcPr>
            <w:tcW w:w="963"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3,198</w:t>
            </w:r>
          </w:p>
        </w:tc>
        <w:tc>
          <w:tcPr>
            <w:tcW w:w="1007" w:type="dxa"/>
            <w:tcBorders>
              <w:top w:val="single" w:sz="4" w:space="0" w:color="auto"/>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0</w:t>
            </w:r>
          </w:p>
        </w:tc>
        <w:tc>
          <w:tcPr>
            <w:tcW w:w="981" w:type="dxa"/>
            <w:tcBorders>
              <w:top w:val="single" w:sz="4" w:space="0" w:color="auto"/>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437</w:t>
            </w:r>
          </w:p>
        </w:tc>
        <w:tc>
          <w:tcPr>
            <w:tcW w:w="1007"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501</w:t>
            </w:r>
          </w:p>
        </w:tc>
        <w:tc>
          <w:tcPr>
            <w:tcW w:w="1007" w:type="dxa"/>
            <w:tcBorders>
              <w:top w:val="single" w:sz="4" w:space="0" w:color="auto"/>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-13</w:t>
            </w:r>
          </w:p>
        </w:tc>
      </w:tr>
      <w:tr w:rsidR="00A05AD7" w:rsidRPr="00A05AD7" w:rsidTr="002E5B81">
        <w:trPr>
          <w:trHeight w:val="255"/>
        </w:trPr>
        <w:tc>
          <w:tcPr>
            <w:tcW w:w="4417" w:type="dxa"/>
            <w:tcBorders>
              <w:top w:val="single" w:sz="4" w:space="0" w:color="auto"/>
              <w:left w:val="single" w:sz="4" w:space="0" w:color="auto"/>
              <w:bottom w:val="nil"/>
              <w:right w:val="single" w:sz="4" w:space="0" w:color="auto"/>
            </w:tcBorders>
            <w:noWrap/>
            <w:vAlign w:val="center"/>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b/>
                <w:position w:val="-2"/>
                <w:sz w:val="18"/>
                <w:lang w:val="en-US"/>
              </w:rPr>
              <w:t> </w:t>
            </w:r>
          </w:p>
        </w:tc>
        <w:tc>
          <w:tcPr>
            <w:tcW w:w="2977" w:type="dxa"/>
            <w:gridSpan w:val="3"/>
            <w:tcBorders>
              <w:top w:val="single" w:sz="4" w:space="0" w:color="auto"/>
              <w:left w:val="nil"/>
              <w:bottom w:val="single" w:sz="4" w:space="0" w:color="auto"/>
              <w:right w:val="single" w:sz="4" w:space="0" w:color="auto"/>
            </w:tcBorders>
            <w:noWrap/>
            <w:vAlign w:val="bottom"/>
          </w:tcPr>
          <w:p w:rsidR="00A05AD7" w:rsidRPr="00A05AD7" w:rsidRDefault="00A05AD7" w:rsidP="00983B41">
            <w:pPr>
              <w:spacing w:line="240" w:lineRule="exact"/>
              <w:ind w:left="85" w:right="85"/>
              <w:jc w:val="center"/>
              <w:rPr>
                <w:rFonts w:cs="Lucida Sans Unicode"/>
                <w:b/>
                <w:bCs/>
                <w:position w:val="-2"/>
                <w:sz w:val="18"/>
                <w:szCs w:val="20"/>
                <w:lang w:val="en-US"/>
              </w:rPr>
            </w:pPr>
            <w:r w:rsidRPr="00A05AD7">
              <w:rPr>
                <w:b/>
                <w:position w:val="-2"/>
                <w:sz w:val="18"/>
                <w:lang w:val="en-US"/>
              </w:rPr>
              <w:t>Sales</w:t>
            </w:r>
          </w:p>
        </w:tc>
        <w:tc>
          <w:tcPr>
            <w:tcW w:w="2906" w:type="dxa"/>
            <w:gridSpan w:val="3"/>
            <w:tcBorders>
              <w:top w:val="single" w:sz="4" w:space="0" w:color="auto"/>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center"/>
              <w:rPr>
                <w:rFonts w:cs="Lucida Sans Unicode"/>
                <w:b/>
                <w:bCs/>
                <w:position w:val="-2"/>
                <w:sz w:val="18"/>
                <w:szCs w:val="20"/>
                <w:lang w:val="en-US"/>
              </w:rPr>
            </w:pPr>
            <w:r w:rsidRPr="00A05AD7">
              <w:rPr>
                <w:b/>
                <w:position w:val="-2"/>
                <w:sz w:val="18"/>
                <w:lang w:val="en-US"/>
              </w:rPr>
              <w:t>Adjusted EBITDA</w:t>
            </w:r>
          </w:p>
        </w:tc>
      </w:tr>
      <w:tr w:rsidR="002E5B81" w:rsidRPr="00A05AD7" w:rsidTr="002E5B81">
        <w:trPr>
          <w:trHeight w:val="255"/>
        </w:trPr>
        <w:tc>
          <w:tcPr>
            <w:tcW w:w="4417" w:type="dxa"/>
            <w:tcBorders>
              <w:top w:val="nil"/>
              <w:left w:val="single" w:sz="4" w:space="0" w:color="auto"/>
              <w:bottom w:val="nil"/>
              <w:right w:val="single" w:sz="4" w:space="0" w:color="auto"/>
            </w:tcBorders>
            <w:noWrap/>
            <w:vAlign w:val="center"/>
          </w:tcPr>
          <w:p w:rsidR="00A05AD7" w:rsidRPr="00A05AD7" w:rsidRDefault="00A05AD7" w:rsidP="00983B41">
            <w:pPr>
              <w:spacing w:line="240" w:lineRule="exact"/>
              <w:ind w:left="85" w:right="85"/>
              <w:rPr>
                <w:rFonts w:cs="Lucida Sans Unicode"/>
                <w:b/>
                <w:bCs/>
                <w:position w:val="-2"/>
                <w:sz w:val="18"/>
                <w:szCs w:val="20"/>
                <w:lang w:val="en-US"/>
              </w:rPr>
            </w:pPr>
          </w:p>
        </w:tc>
        <w:tc>
          <w:tcPr>
            <w:tcW w:w="1007" w:type="dxa"/>
            <w:tcBorders>
              <w:top w:val="single" w:sz="4" w:space="0" w:color="auto"/>
              <w:left w:val="nil"/>
              <w:bottom w:val="nil"/>
              <w:right w:val="single" w:sz="4" w:space="0" w:color="auto"/>
            </w:tcBorders>
            <w:shd w:val="clear" w:color="auto" w:fill="C0C0C0"/>
            <w:noWrap/>
            <w:vAlign w:val="bottom"/>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2016</w:t>
            </w:r>
          </w:p>
        </w:tc>
        <w:tc>
          <w:tcPr>
            <w:tcW w:w="963" w:type="dxa"/>
            <w:tcBorders>
              <w:top w:val="single" w:sz="4" w:space="0" w:color="auto"/>
              <w:left w:val="single" w:sz="4" w:space="0" w:color="auto"/>
              <w:bottom w:val="nil"/>
              <w:right w:val="single" w:sz="4" w:space="0" w:color="auto"/>
            </w:tcBorders>
            <w:noWrap/>
            <w:vAlign w:val="bottom"/>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2015</w:t>
            </w:r>
          </w:p>
        </w:tc>
        <w:tc>
          <w:tcPr>
            <w:tcW w:w="1007" w:type="dxa"/>
            <w:tcBorders>
              <w:top w:val="single" w:sz="4" w:space="0" w:color="auto"/>
              <w:left w:val="single" w:sz="4" w:space="0" w:color="auto"/>
              <w:bottom w:val="nil"/>
              <w:right w:val="single" w:sz="4" w:space="0" w:color="auto"/>
            </w:tcBorders>
            <w:noWrap/>
            <w:vAlign w:val="bottom"/>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Change</w:t>
            </w:r>
          </w:p>
        </w:tc>
        <w:tc>
          <w:tcPr>
            <w:tcW w:w="892" w:type="dxa"/>
            <w:tcBorders>
              <w:top w:val="single" w:sz="4" w:space="0" w:color="auto"/>
              <w:left w:val="nil"/>
              <w:bottom w:val="nil"/>
              <w:right w:val="single" w:sz="4" w:space="0" w:color="auto"/>
            </w:tcBorders>
            <w:shd w:val="clear" w:color="auto" w:fill="C0C0C0"/>
            <w:noWrap/>
            <w:vAlign w:val="bottom"/>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2016</w:t>
            </w:r>
          </w:p>
        </w:tc>
        <w:tc>
          <w:tcPr>
            <w:tcW w:w="1007" w:type="dxa"/>
            <w:tcBorders>
              <w:top w:val="single" w:sz="4" w:space="0" w:color="auto"/>
              <w:left w:val="single" w:sz="4" w:space="0" w:color="auto"/>
              <w:bottom w:val="nil"/>
              <w:right w:val="single" w:sz="4" w:space="0" w:color="auto"/>
            </w:tcBorders>
            <w:noWrap/>
            <w:vAlign w:val="bottom"/>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2015</w:t>
            </w:r>
          </w:p>
        </w:tc>
        <w:tc>
          <w:tcPr>
            <w:tcW w:w="1007" w:type="dxa"/>
            <w:tcBorders>
              <w:top w:val="single" w:sz="4" w:space="0" w:color="auto"/>
              <w:left w:val="single" w:sz="4" w:space="0" w:color="auto"/>
              <w:bottom w:val="nil"/>
              <w:right w:val="single" w:sz="4" w:space="0" w:color="auto"/>
            </w:tcBorders>
            <w:noWrap/>
            <w:vAlign w:val="bottom"/>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Change</w:t>
            </w:r>
          </w:p>
        </w:tc>
      </w:tr>
      <w:tr w:rsidR="002E5B81" w:rsidRPr="00A05AD7" w:rsidTr="002E5B81">
        <w:trPr>
          <w:trHeight w:val="255"/>
        </w:trPr>
        <w:tc>
          <w:tcPr>
            <w:tcW w:w="4417"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rPr>
                <w:rFonts w:cs="Lucida Sans Unicode"/>
                <w:b/>
                <w:bCs/>
                <w:position w:val="-2"/>
                <w:sz w:val="18"/>
                <w:szCs w:val="20"/>
                <w:lang w:val="en-US"/>
              </w:rPr>
            </w:pPr>
            <w:r w:rsidRPr="00A05AD7">
              <w:rPr>
                <w:b/>
                <w:position w:val="-2"/>
                <w:sz w:val="18"/>
                <w:lang w:val="en-US"/>
              </w:rPr>
              <w:t> </w:t>
            </w:r>
          </w:p>
        </w:tc>
        <w:tc>
          <w:tcPr>
            <w:tcW w:w="1007" w:type="dxa"/>
            <w:tcBorders>
              <w:top w:val="nil"/>
              <w:left w:val="nil"/>
              <w:bottom w:val="single" w:sz="4" w:space="0" w:color="auto"/>
              <w:right w:val="single" w:sz="4" w:space="0" w:color="auto"/>
            </w:tcBorders>
            <w:shd w:val="clear" w:color="auto" w:fill="C0C0C0"/>
            <w:vAlign w:val="center"/>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 million</w:t>
            </w:r>
          </w:p>
        </w:tc>
        <w:tc>
          <w:tcPr>
            <w:tcW w:w="963" w:type="dxa"/>
            <w:tcBorders>
              <w:top w:val="nil"/>
              <w:left w:val="single" w:sz="4" w:space="0" w:color="auto"/>
              <w:bottom w:val="single" w:sz="4" w:space="0" w:color="auto"/>
              <w:right w:val="single" w:sz="4" w:space="0" w:color="auto"/>
            </w:tcBorders>
            <w:vAlign w:val="center"/>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 million</w:t>
            </w:r>
          </w:p>
        </w:tc>
        <w:tc>
          <w:tcPr>
            <w:tcW w:w="1007" w:type="dxa"/>
            <w:tcBorders>
              <w:top w:val="nil"/>
              <w:left w:val="single" w:sz="4" w:space="0" w:color="auto"/>
              <w:bottom w:val="single" w:sz="4" w:space="0" w:color="auto"/>
              <w:right w:val="single" w:sz="4" w:space="0" w:color="auto"/>
            </w:tcBorders>
            <w:vAlign w:val="center"/>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in %</w:t>
            </w:r>
          </w:p>
        </w:tc>
        <w:tc>
          <w:tcPr>
            <w:tcW w:w="892" w:type="dxa"/>
            <w:tcBorders>
              <w:top w:val="nil"/>
              <w:left w:val="nil"/>
              <w:bottom w:val="single" w:sz="4" w:space="0" w:color="auto"/>
              <w:right w:val="single" w:sz="4" w:space="0" w:color="auto"/>
            </w:tcBorders>
            <w:shd w:val="clear" w:color="auto" w:fill="C0C0C0"/>
            <w:vAlign w:val="center"/>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 million</w:t>
            </w:r>
          </w:p>
        </w:tc>
        <w:tc>
          <w:tcPr>
            <w:tcW w:w="1007" w:type="dxa"/>
            <w:tcBorders>
              <w:top w:val="nil"/>
              <w:left w:val="single" w:sz="4" w:space="0" w:color="auto"/>
              <w:bottom w:val="single" w:sz="4" w:space="0" w:color="auto"/>
              <w:right w:val="single" w:sz="4" w:space="0" w:color="auto"/>
            </w:tcBorders>
            <w:vAlign w:val="center"/>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 million</w:t>
            </w:r>
          </w:p>
        </w:tc>
        <w:tc>
          <w:tcPr>
            <w:tcW w:w="1007" w:type="dxa"/>
            <w:tcBorders>
              <w:top w:val="nil"/>
              <w:left w:val="single" w:sz="4" w:space="0" w:color="auto"/>
              <w:bottom w:val="single" w:sz="4" w:space="0" w:color="auto"/>
              <w:right w:val="single" w:sz="4" w:space="0" w:color="auto"/>
            </w:tcBorders>
            <w:vAlign w:val="center"/>
          </w:tcPr>
          <w:p w:rsidR="00A05AD7" w:rsidRPr="00A05AD7" w:rsidRDefault="00A05AD7" w:rsidP="00983B41">
            <w:pPr>
              <w:spacing w:line="240" w:lineRule="exact"/>
              <w:ind w:left="85" w:right="85"/>
              <w:jc w:val="center"/>
              <w:rPr>
                <w:rFonts w:cs="Lucida Sans Unicode"/>
                <w:b/>
                <w:bCs/>
                <w:spacing w:val="-6"/>
                <w:position w:val="-2"/>
                <w:sz w:val="18"/>
                <w:szCs w:val="20"/>
                <w:lang w:val="en-US"/>
              </w:rPr>
            </w:pPr>
            <w:r w:rsidRPr="00A05AD7">
              <w:rPr>
                <w:b/>
                <w:spacing w:val="-6"/>
                <w:position w:val="-2"/>
                <w:sz w:val="18"/>
                <w:lang w:val="en-US"/>
              </w:rPr>
              <w:t>in %</w:t>
            </w:r>
          </w:p>
        </w:tc>
      </w:tr>
      <w:tr w:rsidR="002E5B81" w:rsidRPr="00A05AD7" w:rsidTr="002E5B81">
        <w:trPr>
          <w:trHeight w:val="255"/>
        </w:trPr>
        <w:tc>
          <w:tcPr>
            <w:tcW w:w="4417"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rPr>
                <w:rFonts w:cs="Lucida Sans Unicode"/>
                <w:position w:val="-2"/>
                <w:sz w:val="18"/>
                <w:szCs w:val="20"/>
                <w:lang w:val="en-US"/>
              </w:rPr>
            </w:pPr>
            <w:r w:rsidRPr="00A05AD7">
              <w:rPr>
                <w:position w:val="-2"/>
                <w:sz w:val="18"/>
                <w:lang w:val="en-US"/>
              </w:rPr>
              <w:t>Nutrition &amp; Care</w:t>
            </w:r>
          </w:p>
        </w:tc>
        <w:tc>
          <w:tcPr>
            <w:tcW w:w="1007" w:type="dxa"/>
            <w:tcBorders>
              <w:top w:val="single" w:sz="4" w:space="0" w:color="auto"/>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4,316</w:t>
            </w:r>
          </w:p>
        </w:tc>
        <w:tc>
          <w:tcPr>
            <w:tcW w:w="963"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4,924</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-12</w:t>
            </w:r>
          </w:p>
        </w:tc>
        <w:tc>
          <w:tcPr>
            <w:tcW w:w="892" w:type="dxa"/>
            <w:tcBorders>
              <w:top w:val="single" w:sz="4" w:space="0" w:color="auto"/>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1,006</w:t>
            </w:r>
          </w:p>
        </w:tc>
        <w:tc>
          <w:tcPr>
            <w:tcW w:w="1007"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1,435</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-30</w:t>
            </w:r>
          </w:p>
        </w:tc>
      </w:tr>
      <w:tr w:rsidR="002E5B81" w:rsidRPr="00A05AD7" w:rsidTr="002E5B81">
        <w:trPr>
          <w:trHeight w:val="255"/>
        </w:trPr>
        <w:tc>
          <w:tcPr>
            <w:tcW w:w="4417"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rPr>
                <w:rFonts w:cs="Lucida Sans Unicode"/>
                <w:position w:val="-2"/>
                <w:sz w:val="18"/>
                <w:szCs w:val="20"/>
                <w:lang w:val="en-US"/>
              </w:rPr>
            </w:pPr>
            <w:r w:rsidRPr="00A05AD7">
              <w:rPr>
                <w:position w:val="-2"/>
                <w:sz w:val="18"/>
                <w:lang w:val="en-US"/>
              </w:rPr>
              <w:t>Resource Efficiency</w:t>
            </w:r>
          </w:p>
        </w:tc>
        <w:tc>
          <w:tcPr>
            <w:tcW w:w="1007" w:type="dxa"/>
            <w:tcBorders>
              <w:top w:val="single" w:sz="4" w:space="0" w:color="auto"/>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4,473</w:t>
            </w:r>
          </w:p>
        </w:tc>
        <w:tc>
          <w:tcPr>
            <w:tcW w:w="963"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4,279</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5</w:t>
            </w:r>
          </w:p>
        </w:tc>
        <w:tc>
          <w:tcPr>
            <w:tcW w:w="892" w:type="dxa"/>
            <w:tcBorders>
              <w:top w:val="single" w:sz="4" w:space="0" w:color="auto"/>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977</w:t>
            </w:r>
          </w:p>
        </w:tc>
        <w:tc>
          <w:tcPr>
            <w:tcW w:w="1007"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896</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9</w:t>
            </w:r>
          </w:p>
        </w:tc>
      </w:tr>
      <w:tr w:rsidR="002E5B81" w:rsidRPr="00A05AD7" w:rsidTr="002E5B81">
        <w:trPr>
          <w:trHeight w:val="255"/>
        </w:trPr>
        <w:tc>
          <w:tcPr>
            <w:tcW w:w="4417"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rPr>
                <w:rFonts w:cs="Lucida Sans Unicode"/>
                <w:position w:val="-2"/>
                <w:sz w:val="18"/>
                <w:szCs w:val="20"/>
                <w:lang w:val="en-US"/>
              </w:rPr>
            </w:pPr>
            <w:r w:rsidRPr="00A05AD7">
              <w:rPr>
                <w:position w:val="-2"/>
                <w:sz w:val="18"/>
                <w:lang w:val="en-US"/>
              </w:rPr>
              <w:t>Performance Materials</w:t>
            </w:r>
          </w:p>
        </w:tc>
        <w:tc>
          <w:tcPr>
            <w:tcW w:w="1007" w:type="dxa"/>
            <w:tcBorders>
              <w:top w:val="single" w:sz="4" w:space="0" w:color="auto"/>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3,245</w:t>
            </w:r>
          </w:p>
        </w:tc>
        <w:tc>
          <w:tcPr>
            <w:tcW w:w="963"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3,435</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-6</w:t>
            </w:r>
          </w:p>
        </w:tc>
        <w:tc>
          <w:tcPr>
            <w:tcW w:w="892" w:type="dxa"/>
            <w:tcBorders>
              <w:top w:val="single" w:sz="4" w:space="0" w:color="auto"/>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371</w:t>
            </w:r>
          </w:p>
        </w:tc>
        <w:tc>
          <w:tcPr>
            <w:tcW w:w="1007"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309</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20</w:t>
            </w:r>
          </w:p>
        </w:tc>
      </w:tr>
      <w:tr w:rsidR="002E5B81" w:rsidRPr="00A05AD7" w:rsidTr="002E5B81">
        <w:trPr>
          <w:trHeight w:val="255"/>
        </w:trPr>
        <w:tc>
          <w:tcPr>
            <w:tcW w:w="4417"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rPr>
                <w:rFonts w:cs="Lucida Sans Unicode"/>
                <w:position w:val="-2"/>
                <w:sz w:val="18"/>
                <w:szCs w:val="20"/>
                <w:lang w:val="en-US"/>
              </w:rPr>
            </w:pPr>
            <w:r w:rsidRPr="00A05AD7">
              <w:rPr>
                <w:position w:val="-2"/>
                <w:sz w:val="18"/>
                <w:lang w:val="en-US"/>
              </w:rPr>
              <w:t>Services</w:t>
            </w:r>
          </w:p>
        </w:tc>
        <w:tc>
          <w:tcPr>
            <w:tcW w:w="1007" w:type="dxa"/>
            <w:tcBorders>
              <w:top w:val="nil"/>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683</w:t>
            </w:r>
          </w:p>
        </w:tc>
        <w:tc>
          <w:tcPr>
            <w:tcW w:w="963"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828</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-18</w:t>
            </w:r>
          </w:p>
        </w:tc>
        <w:tc>
          <w:tcPr>
            <w:tcW w:w="892" w:type="dxa"/>
            <w:tcBorders>
              <w:top w:val="nil"/>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151</w:t>
            </w:r>
          </w:p>
        </w:tc>
        <w:tc>
          <w:tcPr>
            <w:tcW w:w="1007"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159</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-5</w:t>
            </w:r>
          </w:p>
        </w:tc>
      </w:tr>
      <w:tr w:rsidR="002E5B81" w:rsidRPr="00A05AD7" w:rsidTr="002E5B81">
        <w:trPr>
          <w:trHeight w:val="255"/>
        </w:trPr>
        <w:tc>
          <w:tcPr>
            <w:tcW w:w="4417"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rPr>
                <w:rFonts w:cs="Lucida Sans Unicode"/>
                <w:position w:val="-2"/>
                <w:sz w:val="18"/>
                <w:szCs w:val="20"/>
                <w:lang w:val="en-US"/>
              </w:rPr>
            </w:pPr>
            <w:r w:rsidRPr="00A05AD7">
              <w:rPr>
                <w:position w:val="-2"/>
                <w:sz w:val="18"/>
                <w:lang w:val="en-US"/>
              </w:rPr>
              <w:t>Other operations</w:t>
            </w:r>
          </w:p>
        </w:tc>
        <w:tc>
          <w:tcPr>
            <w:tcW w:w="1007" w:type="dxa"/>
            <w:tcBorders>
              <w:top w:val="nil"/>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15</w:t>
            </w:r>
          </w:p>
        </w:tc>
        <w:tc>
          <w:tcPr>
            <w:tcW w:w="963"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41</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w:t>
            </w:r>
          </w:p>
        </w:tc>
        <w:tc>
          <w:tcPr>
            <w:tcW w:w="892" w:type="dxa"/>
            <w:tcBorders>
              <w:top w:val="nil"/>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-340</w:t>
            </w:r>
          </w:p>
        </w:tc>
        <w:tc>
          <w:tcPr>
            <w:tcW w:w="1007" w:type="dxa"/>
            <w:tcBorders>
              <w:top w:val="nil"/>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position w:val="-2"/>
                <w:sz w:val="18"/>
                <w:szCs w:val="20"/>
                <w:lang w:val="en-US"/>
              </w:rPr>
            </w:pPr>
            <w:r w:rsidRPr="00A05AD7">
              <w:rPr>
                <w:rFonts w:cs="Lucida Sans Unicode"/>
                <w:position w:val="-2"/>
                <w:sz w:val="18"/>
                <w:szCs w:val="20"/>
                <w:lang w:val="en-US"/>
              </w:rPr>
              <w:t>-334</w:t>
            </w:r>
          </w:p>
        </w:tc>
        <w:tc>
          <w:tcPr>
            <w:tcW w:w="1007" w:type="dxa"/>
            <w:tcBorders>
              <w:top w:val="nil"/>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position w:val="-2"/>
                <w:sz w:val="18"/>
                <w:szCs w:val="20"/>
                <w:lang w:val="en-US"/>
              </w:rPr>
            </w:pPr>
          </w:p>
        </w:tc>
      </w:tr>
      <w:tr w:rsidR="002E5B81" w:rsidRPr="00A05AD7" w:rsidTr="002E5B81">
        <w:trPr>
          <w:trHeight w:val="255"/>
        </w:trPr>
        <w:tc>
          <w:tcPr>
            <w:tcW w:w="4417"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rPr>
                <w:rFonts w:cs="Lucida Sans Unicode"/>
                <w:b/>
                <w:bCs/>
                <w:position w:val="-2"/>
                <w:sz w:val="18"/>
                <w:szCs w:val="20"/>
                <w:lang w:val="en-US"/>
              </w:rPr>
            </w:pPr>
            <w:r w:rsidRPr="00A05AD7">
              <w:rPr>
                <w:b/>
                <w:position w:val="-2"/>
                <w:sz w:val="18"/>
                <w:lang w:val="en-US"/>
              </w:rPr>
              <w:t>Group</w:t>
            </w:r>
          </w:p>
        </w:tc>
        <w:tc>
          <w:tcPr>
            <w:tcW w:w="1007" w:type="dxa"/>
            <w:tcBorders>
              <w:top w:val="single" w:sz="4" w:space="0" w:color="auto"/>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12,732</w:t>
            </w:r>
          </w:p>
        </w:tc>
        <w:tc>
          <w:tcPr>
            <w:tcW w:w="963"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13,507</w:t>
            </w:r>
          </w:p>
        </w:tc>
        <w:tc>
          <w:tcPr>
            <w:tcW w:w="1007" w:type="dxa"/>
            <w:tcBorders>
              <w:top w:val="single" w:sz="4" w:space="0" w:color="auto"/>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-6</w:t>
            </w:r>
          </w:p>
        </w:tc>
        <w:tc>
          <w:tcPr>
            <w:tcW w:w="892" w:type="dxa"/>
            <w:tcBorders>
              <w:top w:val="single" w:sz="4" w:space="0" w:color="auto"/>
              <w:left w:val="nil"/>
              <w:bottom w:val="single" w:sz="4" w:space="0" w:color="auto"/>
              <w:right w:val="single" w:sz="4" w:space="0" w:color="auto"/>
            </w:tcBorders>
            <w:shd w:val="clear" w:color="auto" w:fill="C0C0C0"/>
            <w:noWrap/>
            <w:vAlign w:val="center"/>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2,165</w:t>
            </w:r>
          </w:p>
        </w:tc>
        <w:tc>
          <w:tcPr>
            <w:tcW w:w="1007" w:type="dxa"/>
            <w:tcBorders>
              <w:top w:val="single" w:sz="4" w:space="0" w:color="auto"/>
              <w:left w:val="single" w:sz="4" w:space="0" w:color="auto"/>
              <w:bottom w:val="single" w:sz="4" w:space="0" w:color="auto"/>
              <w:right w:val="single" w:sz="4" w:space="0" w:color="auto"/>
            </w:tcBorders>
            <w:noWrap/>
            <w:vAlign w:val="center"/>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2,465</w:t>
            </w:r>
          </w:p>
        </w:tc>
        <w:tc>
          <w:tcPr>
            <w:tcW w:w="1007" w:type="dxa"/>
            <w:tcBorders>
              <w:top w:val="single" w:sz="4" w:space="0" w:color="auto"/>
              <w:left w:val="single" w:sz="4" w:space="0" w:color="auto"/>
              <w:bottom w:val="single" w:sz="4" w:space="0" w:color="auto"/>
              <w:right w:val="single" w:sz="4" w:space="0" w:color="auto"/>
            </w:tcBorders>
            <w:noWrap/>
            <w:vAlign w:val="bottom"/>
          </w:tcPr>
          <w:p w:rsidR="00A05AD7" w:rsidRPr="00A05AD7" w:rsidRDefault="00A05AD7" w:rsidP="00983B41">
            <w:pPr>
              <w:spacing w:line="240" w:lineRule="exact"/>
              <w:ind w:left="85" w:right="85"/>
              <w:jc w:val="right"/>
              <w:rPr>
                <w:rFonts w:cs="Lucida Sans Unicode"/>
                <w:b/>
                <w:bCs/>
                <w:position w:val="-2"/>
                <w:sz w:val="18"/>
                <w:szCs w:val="20"/>
                <w:lang w:val="en-US"/>
              </w:rPr>
            </w:pPr>
            <w:r w:rsidRPr="00A05AD7">
              <w:rPr>
                <w:rFonts w:cs="Lucida Sans Unicode"/>
                <w:b/>
                <w:bCs/>
                <w:position w:val="-2"/>
                <w:sz w:val="18"/>
                <w:szCs w:val="20"/>
                <w:lang w:val="en-US"/>
              </w:rPr>
              <w:t>-12</w:t>
            </w:r>
          </w:p>
        </w:tc>
      </w:tr>
    </w:tbl>
    <w:p w:rsidR="00A05AD7" w:rsidRPr="00A05AD7" w:rsidRDefault="00A05AD7" w:rsidP="00983B41">
      <w:pPr>
        <w:spacing w:line="240" w:lineRule="exact"/>
        <w:ind w:left="85" w:right="85"/>
        <w:jc w:val="both"/>
        <w:rPr>
          <w:rFonts w:cs="Lucida Sans Unicode"/>
          <w:position w:val="-2"/>
          <w:sz w:val="16"/>
          <w:szCs w:val="16"/>
          <w:lang w:val="en-US"/>
        </w:rPr>
      </w:pPr>
      <w:r w:rsidRPr="00A05AD7">
        <w:rPr>
          <w:position w:val="-2"/>
          <w:sz w:val="16"/>
          <w:lang w:val="en-US"/>
        </w:rPr>
        <w:t>Prior-year figures restated</w:t>
      </w:r>
    </w:p>
    <w:p w:rsidR="00512C15" w:rsidRDefault="00512C15" w:rsidP="001A5610">
      <w:pPr>
        <w:spacing w:line="240" w:lineRule="auto"/>
        <w:ind w:left="-142"/>
        <w:rPr>
          <w:rFonts w:cs="Lucida Sans Unicode"/>
          <w:b/>
          <w:position w:val="-2"/>
          <w:sz w:val="20"/>
          <w:szCs w:val="20"/>
          <w:lang w:val="en-US"/>
        </w:rPr>
      </w:pPr>
      <w:r>
        <w:rPr>
          <w:rFonts w:cs="Lucida Sans Unicode"/>
          <w:b/>
          <w:position w:val="-2"/>
          <w:sz w:val="20"/>
          <w:szCs w:val="20"/>
          <w:lang w:val="en-US"/>
        </w:rPr>
        <w:br w:type="page"/>
      </w:r>
    </w:p>
    <w:p w:rsidR="00A05AD7" w:rsidRPr="00A05AD7" w:rsidRDefault="00A05AD7" w:rsidP="00983B41">
      <w:pPr>
        <w:spacing w:line="240" w:lineRule="exact"/>
        <w:ind w:left="85" w:right="85"/>
        <w:jc w:val="both"/>
        <w:outlineLvl w:val="0"/>
        <w:rPr>
          <w:rFonts w:cs="Lucida Sans Unicode"/>
          <w:b/>
          <w:position w:val="-2"/>
          <w:sz w:val="20"/>
          <w:szCs w:val="20"/>
          <w:lang w:val="en-US"/>
        </w:rPr>
      </w:pPr>
    </w:p>
    <w:p w:rsidR="00A05AD7" w:rsidRPr="00A05AD7" w:rsidRDefault="00A05AD7" w:rsidP="00983B41">
      <w:pPr>
        <w:spacing w:line="240" w:lineRule="exact"/>
        <w:ind w:right="85"/>
        <w:jc w:val="both"/>
        <w:outlineLvl w:val="0"/>
        <w:rPr>
          <w:rFonts w:cs="Lucida Sans Unicode"/>
          <w:b/>
          <w:position w:val="-2"/>
          <w:sz w:val="20"/>
          <w:szCs w:val="20"/>
          <w:lang w:val="en-US"/>
        </w:rPr>
      </w:pPr>
      <w:r w:rsidRPr="00A05AD7">
        <w:rPr>
          <w:b/>
          <w:position w:val="-2"/>
          <w:sz w:val="20"/>
          <w:lang w:val="en-US"/>
        </w:rPr>
        <w:t>Employees by segment</w:t>
      </w:r>
    </w:p>
    <w:p w:rsidR="00A05AD7" w:rsidRPr="00A05AD7" w:rsidRDefault="00A05AD7" w:rsidP="00983B41">
      <w:pPr>
        <w:spacing w:line="100" w:lineRule="exact"/>
        <w:ind w:right="85"/>
        <w:jc w:val="both"/>
        <w:outlineLvl w:val="0"/>
        <w:rPr>
          <w:position w:val="-2"/>
          <w:sz w:val="20"/>
          <w:szCs w:val="20"/>
          <w:lang w:val="en-US"/>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2"/>
        <w:gridCol w:w="2262"/>
        <w:gridCol w:w="2262"/>
      </w:tblGrid>
      <w:tr w:rsidR="00A05AD7" w:rsidRPr="00A05AD7" w:rsidTr="00374358">
        <w:tc>
          <w:tcPr>
            <w:tcW w:w="5701" w:type="dxa"/>
          </w:tcPr>
          <w:p w:rsidR="00A05AD7" w:rsidRPr="00A05AD7" w:rsidRDefault="00A05AD7" w:rsidP="00983B41">
            <w:pPr>
              <w:spacing w:line="240" w:lineRule="exact"/>
              <w:ind w:right="85"/>
              <w:jc w:val="both"/>
              <w:rPr>
                <w:rFonts w:cs="Lucida Sans Unicode"/>
                <w:position w:val="-2"/>
                <w:sz w:val="18"/>
                <w:lang w:val="en-US"/>
              </w:rPr>
            </w:pPr>
          </w:p>
        </w:tc>
        <w:tc>
          <w:tcPr>
            <w:tcW w:w="2268" w:type="dxa"/>
            <w:shd w:val="clear" w:color="auto" w:fill="C0C0C0"/>
          </w:tcPr>
          <w:p w:rsidR="00A05AD7" w:rsidRPr="00A05AD7" w:rsidRDefault="00A05AD7" w:rsidP="00983B41">
            <w:pPr>
              <w:spacing w:line="240" w:lineRule="exact"/>
              <w:ind w:right="85"/>
              <w:jc w:val="right"/>
              <w:rPr>
                <w:rFonts w:cs="Lucida Sans Unicode"/>
                <w:b/>
                <w:position w:val="-2"/>
                <w:sz w:val="18"/>
                <w:lang w:val="en-US"/>
              </w:rPr>
            </w:pPr>
            <w:r w:rsidRPr="00A05AD7">
              <w:rPr>
                <w:b/>
                <w:position w:val="-2"/>
                <w:sz w:val="18"/>
                <w:lang w:val="en-US"/>
              </w:rPr>
              <w:t>Dec. 31, 2016</w:t>
            </w:r>
          </w:p>
        </w:tc>
        <w:tc>
          <w:tcPr>
            <w:tcW w:w="2268" w:type="dxa"/>
          </w:tcPr>
          <w:p w:rsidR="00A05AD7" w:rsidRPr="00A05AD7" w:rsidRDefault="00A05AD7" w:rsidP="00983B41">
            <w:pPr>
              <w:spacing w:line="240" w:lineRule="exact"/>
              <w:ind w:right="85"/>
              <w:jc w:val="right"/>
              <w:rPr>
                <w:rFonts w:cs="Lucida Sans Unicode"/>
                <w:b/>
                <w:position w:val="-2"/>
                <w:sz w:val="18"/>
                <w:lang w:val="en-US"/>
              </w:rPr>
            </w:pPr>
            <w:r w:rsidRPr="00A05AD7">
              <w:rPr>
                <w:b/>
                <w:position w:val="-2"/>
                <w:sz w:val="18"/>
                <w:lang w:val="en-US"/>
              </w:rPr>
              <w:t>Dec. 31, 2015</w:t>
            </w:r>
          </w:p>
        </w:tc>
      </w:tr>
      <w:tr w:rsidR="00A05AD7" w:rsidRPr="00A05AD7" w:rsidTr="00374358">
        <w:tc>
          <w:tcPr>
            <w:tcW w:w="5701" w:type="dxa"/>
          </w:tcPr>
          <w:p w:rsidR="00A05AD7" w:rsidRPr="00A05AD7" w:rsidRDefault="00A05AD7" w:rsidP="00983B41">
            <w:pPr>
              <w:spacing w:line="240" w:lineRule="exact"/>
              <w:ind w:right="85"/>
              <w:jc w:val="both"/>
              <w:rPr>
                <w:rFonts w:cs="Lucida Sans Unicode"/>
                <w:position w:val="-2"/>
                <w:sz w:val="18"/>
                <w:lang w:val="en-US"/>
              </w:rPr>
            </w:pPr>
            <w:r w:rsidRPr="00A05AD7">
              <w:rPr>
                <w:position w:val="-2"/>
                <w:sz w:val="18"/>
                <w:lang w:val="en-US"/>
              </w:rPr>
              <w:t>Nutrition &amp; Care</w:t>
            </w:r>
          </w:p>
        </w:tc>
        <w:tc>
          <w:tcPr>
            <w:tcW w:w="2268" w:type="dxa"/>
            <w:shd w:val="clear" w:color="auto" w:fill="C0C0C0"/>
          </w:tcPr>
          <w:p w:rsidR="00A05AD7" w:rsidRPr="00A05AD7" w:rsidRDefault="00A05AD7" w:rsidP="00983B41">
            <w:pPr>
              <w:spacing w:line="240" w:lineRule="exact"/>
              <w:ind w:right="85"/>
              <w:jc w:val="right"/>
              <w:rPr>
                <w:rFonts w:cs="Lucida Sans Unicode"/>
                <w:position w:val="-2"/>
                <w:sz w:val="18"/>
                <w:lang w:val="en-US"/>
              </w:rPr>
            </w:pPr>
            <w:r w:rsidRPr="00A05AD7">
              <w:rPr>
                <w:rFonts w:cs="Lucida Sans Unicode"/>
                <w:position w:val="-2"/>
                <w:sz w:val="18"/>
                <w:lang w:val="en-US"/>
              </w:rPr>
              <w:t>7,594</w:t>
            </w:r>
          </w:p>
        </w:tc>
        <w:tc>
          <w:tcPr>
            <w:tcW w:w="2268" w:type="dxa"/>
          </w:tcPr>
          <w:p w:rsidR="00A05AD7" w:rsidRPr="00A05AD7" w:rsidRDefault="00A05AD7" w:rsidP="00983B41">
            <w:pPr>
              <w:spacing w:line="240" w:lineRule="exact"/>
              <w:ind w:right="85"/>
              <w:jc w:val="right"/>
              <w:rPr>
                <w:rFonts w:cs="Lucida Sans Unicode"/>
                <w:position w:val="-2"/>
                <w:sz w:val="18"/>
                <w:lang w:val="en-US"/>
              </w:rPr>
            </w:pPr>
            <w:r w:rsidRPr="00A05AD7">
              <w:rPr>
                <w:rFonts w:cs="Lucida Sans Unicode"/>
                <w:position w:val="-2"/>
                <w:sz w:val="18"/>
                <w:lang w:val="en-US"/>
              </w:rPr>
              <w:t>7,165</w:t>
            </w:r>
          </w:p>
        </w:tc>
      </w:tr>
      <w:tr w:rsidR="00A05AD7" w:rsidRPr="00A05AD7" w:rsidTr="00374358">
        <w:tc>
          <w:tcPr>
            <w:tcW w:w="5701" w:type="dxa"/>
          </w:tcPr>
          <w:p w:rsidR="00A05AD7" w:rsidRPr="00A05AD7" w:rsidRDefault="00A05AD7" w:rsidP="00983B41">
            <w:pPr>
              <w:spacing w:line="240" w:lineRule="exact"/>
              <w:ind w:right="85"/>
              <w:jc w:val="both"/>
              <w:rPr>
                <w:rFonts w:cs="Lucida Sans Unicode"/>
                <w:position w:val="-2"/>
                <w:sz w:val="18"/>
                <w:lang w:val="en-US"/>
              </w:rPr>
            </w:pPr>
            <w:r w:rsidRPr="00A05AD7">
              <w:rPr>
                <w:position w:val="-2"/>
                <w:sz w:val="18"/>
                <w:lang w:val="en-US"/>
              </w:rPr>
              <w:t>Resource Efficiency</w:t>
            </w:r>
          </w:p>
        </w:tc>
        <w:tc>
          <w:tcPr>
            <w:tcW w:w="2268" w:type="dxa"/>
            <w:shd w:val="clear" w:color="auto" w:fill="C0C0C0"/>
          </w:tcPr>
          <w:p w:rsidR="00A05AD7" w:rsidRPr="00A05AD7" w:rsidRDefault="00A05AD7" w:rsidP="00983B41">
            <w:pPr>
              <w:spacing w:line="240" w:lineRule="exact"/>
              <w:ind w:right="85"/>
              <w:jc w:val="right"/>
              <w:rPr>
                <w:rFonts w:cs="Lucida Sans Unicode"/>
                <w:position w:val="-2"/>
                <w:sz w:val="18"/>
                <w:lang w:val="en-US"/>
              </w:rPr>
            </w:pPr>
            <w:r w:rsidRPr="00A05AD7">
              <w:rPr>
                <w:rFonts w:cs="Lucida Sans Unicode"/>
                <w:position w:val="-2"/>
                <w:sz w:val="18"/>
                <w:lang w:val="en-US"/>
              </w:rPr>
              <w:t>8,928</w:t>
            </w:r>
          </w:p>
        </w:tc>
        <w:tc>
          <w:tcPr>
            <w:tcW w:w="2268" w:type="dxa"/>
          </w:tcPr>
          <w:p w:rsidR="00A05AD7" w:rsidRPr="00A05AD7" w:rsidRDefault="00A05AD7" w:rsidP="00983B41">
            <w:pPr>
              <w:spacing w:line="240" w:lineRule="exact"/>
              <w:ind w:right="85"/>
              <w:jc w:val="right"/>
              <w:rPr>
                <w:rFonts w:cs="Lucida Sans Unicode"/>
                <w:position w:val="-2"/>
                <w:sz w:val="18"/>
                <w:lang w:val="en-US"/>
              </w:rPr>
            </w:pPr>
            <w:r w:rsidRPr="00A05AD7">
              <w:rPr>
                <w:rFonts w:cs="Lucida Sans Unicode"/>
                <w:position w:val="-2"/>
                <w:sz w:val="18"/>
                <w:lang w:val="en-US"/>
              </w:rPr>
              <w:t>8,662</w:t>
            </w:r>
          </w:p>
        </w:tc>
      </w:tr>
      <w:tr w:rsidR="00A05AD7" w:rsidRPr="00A05AD7" w:rsidTr="00374358">
        <w:tc>
          <w:tcPr>
            <w:tcW w:w="5701" w:type="dxa"/>
          </w:tcPr>
          <w:p w:rsidR="00A05AD7" w:rsidRPr="00A05AD7" w:rsidRDefault="00A05AD7" w:rsidP="00983B41">
            <w:pPr>
              <w:spacing w:line="240" w:lineRule="exact"/>
              <w:ind w:right="85"/>
              <w:jc w:val="both"/>
              <w:rPr>
                <w:rFonts w:cs="Lucida Sans Unicode"/>
                <w:position w:val="-2"/>
                <w:sz w:val="18"/>
                <w:lang w:val="en-US"/>
              </w:rPr>
            </w:pPr>
            <w:r w:rsidRPr="00A05AD7">
              <w:rPr>
                <w:position w:val="-2"/>
                <w:sz w:val="18"/>
                <w:lang w:val="en-US"/>
              </w:rPr>
              <w:t>Performance Materials</w:t>
            </w:r>
          </w:p>
        </w:tc>
        <w:tc>
          <w:tcPr>
            <w:tcW w:w="2268" w:type="dxa"/>
            <w:shd w:val="clear" w:color="auto" w:fill="C0C0C0"/>
          </w:tcPr>
          <w:p w:rsidR="00A05AD7" w:rsidRPr="00A05AD7" w:rsidRDefault="00A05AD7" w:rsidP="00983B41">
            <w:pPr>
              <w:spacing w:line="240" w:lineRule="exact"/>
              <w:ind w:right="85"/>
              <w:jc w:val="right"/>
              <w:rPr>
                <w:rFonts w:cs="Lucida Sans Unicode"/>
                <w:position w:val="-2"/>
                <w:sz w:val="18"/>
                <w:lang w:val="en-US"/>
              </w:rPr>
            </w:pPr>
            <w:r w:rsidRPr="00A05AD7">
              <w:rPr>
                <w:rFonts w:cs="Lucida Sans Unicode"/>
                <w:position w:val="-2"/>
                <w:sz w:val="18"/>
                <w:lang w:val="en-US"/>
              </w:rPr>
              <w:t>4,393</w:t>
            </w:r>
          </w:p>
        </w:tc>
        <w:tc>
          <w:tcPr>
            <w:tcW w:w="2268" w:type="dxa"/>
          </w:tcPr>
          <w:p w:rsidR="00A05AD7" w:rsidRPr="00A05AD7" w:rsidRDefault="00A05AD7" w:rsidP="00983B41">
            <w:pPr>
              <w:spacing w:line="240" w:lineRule="exact"/>
              <w:ind w:right="85"/>
              <w:jc w:val="right"/>
              <w:rPr>
                <w:rFonts w:cs="Lucida Sans Unicode"/>
                <w:position w:val="-2"/>
                <w:sz w:val="18"/>
                <w:lang w:val="en-US"/>
              </w:rPr>
            </w:pPr>
            <w:r w:rsidRPr="00A05AD7">
              <w:rPr>
                <w:rFonts w:cs="Lucida Sans Unicode"/>
                <w:position w:val="-2"/>
                <w:sz w:val="18"/>
                <w:lang w:val="en-US"/>
              </w:rPr>
              <w:t>4,380</w:t>
            </w:r>
          </w:p>
        </w:tc>
      </w:tr>
      <w:tr w:rsidR="00A05AD7" w:rsidRPr="00A05AD7" w:rsidTr="00374358">
        <w:tc>
          <w:tcPr>
            <w:tcW w:w="5701" w:type="dxa"/>
          </w:tcPr>
          <w:p w:rsidR="00A05AD7" w:rsidRPr="00A05AD7" w:rsidRDefault="00A05AD7" w:rsidP="00983B41">
            <w:pPr>
              <w:spacing w:line="240" w:lineRule="exact"/>
              <w:ind w:right="85"/>
              <w:jc w:val="both"/>
              <w:rPr>
                <w:rFonts w:cs="Lucida Sans Unicode"/>
                <w:position w:val="-2"/>
                <w:sz w:val="18"/>
                <w:lang w:val="en-US"/>
              </w:rPr>
            </w:pPr>
            <w:r w:rsidRPr="00A05AD7">
              <w:rPr>
                <w:position w:val="-2"/>
                <w:sz w:val="18"/>
                <w:lang w:val="en-US"/>
              </w:rPr>
              <w:t>Services</w:t>
            </w:r>
          </w:p>
        </w:tc>
        <w:tc>
          <w:tcPr>
            <w:tcW w:w="2268" w:type="dxa"/>
            <w:shd w:val="clear" w:color="auto" w:fill="C0C0C0"/>
          </w:tcPr>
          <w:p w:rsidR="00A05AD7" w:rsidRPr="00A05AD7" w:rsidRDefault="00A05AD7" w:rsidP="00983B41">
            <w:pPr>
              <w:spacing w:line="240" w:lineRule="exact"/>
              <w:ind w:right="85"/>
              <w:jc w:val="right"/>
              <w:rPr>
                <w:rFonts w:cs="Lucida Sans Unicode"/>
                <w:position w:val="-2"/>
                <w:sz w:val="18"/>
                <w:lang w:val="en-US"/>
              </w:rPr>
            </w:pPr>
            <w:r w:rsidRPr="00A05AD7">
              <w:rPr>
                <w:rFonts w:cs="Lucida Sans Unicode"/>
                <w:position w:val="-2"/>
                <w:sz w:val="18"/>
                <w:lang w:val="en-US"/>
              </w:rPr>
              <w:t>12,892</w:t>
            </w:r>
          </w:p>
        </w:tc>
        <w:tc>
          <w:tcPr>
            <w:tcW w:w="2268" w:type="dxa"/>
          </w:tcPr>
          <w:p w:rsidR="00A05AD7" w:rsidRPr="00A05AD7" w:rsidRDefault="00A05AD7" w:rsidP="00983B41">
            <w:pPr>
              <w:spacing w:line="240" w:lineRule="exact"/>
              <w:ind w:right="85"/>
              <w:jc w:val="right"/>
              <w:rPr>
                <w:rFonts w:cs="Lucida Sans Unicode"/>
                <w:position w:val="-2"/>
                <w:sz w:val="18"/>
                <w:lang w:val="en-US"/>
              </w:rPr>
            </w:pPr>
            <w:r w:rsidRPr="00A05AD7">
              <w:rPr>
                <w:rFonts w:cs="Lucida Sans Unicode"/>
                <w:position w:val="-2"/>
                <w:sz w:val="18"/>
                <w:lang w:val="en-US"/>
              </w:rPr>
              <w:t>12,668</w:t>
            </w:r>
          </w:p>
        </w:tc>
      </w:tr>
      <w:tr w:rsidR="00A05AD7" w:rsidRPr="00A05AD7" w:rsidTr="00374358">
        <w:tc>
          <w:tcPr>
            <w:tcW w:w="5701" w:type="dxa"/>
          </w:tcPr>
          <w:p w:rsidR="00A05AD7" w:rsidRPr="00A05AD7" w:rsidRDefault="00A05AD7" w:rsidP="00983B41">
            <w:pPr>
              <w:spacing w:line="240" w:lineRule="exact"/>
              <w:ind w:right="85"/>
              <w:jc w:val="both"/>
              <w:rPr>
                <w:rFonts w:cs="Lucida Sans Unicode"/>
                <w:position w:val="-2"/>
                <w:sz w:val="18"/>
                <w:lang w:val="en-US"/>
              </w:rPr>
            </w:pPr>
            <w:r w:rsidRPr="00A05AD7">
              <w:rPr>
                <w:position w:val="-2"/>
                <w:sz w:val="18"/>
                <w:lang w:val="en-US"/>
              </w:rPr>
              <w:t>Other operations</w:t>
            </w:r>
          </w:p>
        </w:tc>
        <w:tc>
          <w:tcPr>
            <w:tcW w:w="2268" w:type="dxa"/>
            <w:shd w:val="clear" w:color="auto" w:fill="C0C0C0"/>
          </w:tcPr>
          <w:p w:rsidR="00A05AD7" w:rsidRPr="00A05AD7" w:rsidRDefault="00A05AD7" w:rsidP="00983B41">
            <w:pPr>
              <w:spacing w:line="240" w:lineRule="exact"/>
              <w:ind w:right="85"/>
              <w:jc w:val="right"/>
              <w:rPr>
                <w:rFonts w:cs="Lucida Sans Unicode"/>
                <w:position w:val="-2"/>
                <w:sz w:val="18"/>
                <w:lang w:val="en-US"/>
              </w:rPr>
            </w:pPr>
            <w:r w:rsidRPr="00A05AD7">
              <w:rPr>
                <w:rFonts w:cs="Lucida Sans Unicode"/>
                <w:position w:val="-2"/>
                <w:sz w:val="18"/>
                <w:lang w:val="en-US"/>
              </w:rPr>
              <w:t>544</w:t>
            </w:r>
          </w:p>
        </w:tc>
        <w:tc>
          <w:tcPr>
            <w:tcW w:w="2268" w:type="dxa"/>
          </w:tcPr>
          <w:p w:rsidR="00A05AD7" w:rsidRPr="00A05AD7" w:rsidRDefault="00A05AD7" w:rsidP="00983B41">
            <w:pPr>
              <w:spacing w:line="240" w:lineRule="exact"/>
              <w:ind w:right="85"/>
              <w:jc w:val="right"/>
              <w:rPr>
                <w:rFonts w:cs="Lucida Sans Unicode"/>
                <w:position w:val="-2"/>
                <w:sz w:val="18"/>
                <w:lang w:val="en-US"/>
              </w:rPr>
            </w:pPr>
            <w:r w:rsidRPr="00A05AD7">
              <w:rPr>
                <w:rFonts w:cs="Lucida Sans Unicode"/>
                <w:position w:val="-2"/>
                <w:sz w:val="18"/>
                <w:lang w:val="en-US"/>
              </w:rPr>
              <w:t>701</w:t>
            </w:r>
          </w:p>
        </w:tc>
      </w:tr>
      <w:tr w:rsidR="00A05AD7" w:rsidRPr="00A05AD7" w:rsidTr="00374358">
        <w:tc>
          <w:tcPr>
            <w:tcW w:w="5701" w:type="dxa"/>
          </w:tcPr>
          <w:p w:rsidR="00A05AD7" w:rsidRPr="00A05AD7" w:rsidRDefault="00A05AD7" w:rsidP="00983B41">
            <w:pPr>
              <w:spacing w:line="240" w:lineRule="exact"/>
              <w:ind w:right="85"/>
              <w:jc w:val="both"/>
              <w:rPr>
                <w:rFonts w:cs="Lucida Sans Unicode"/>
                <w:b/>
                <w:position w:val="-2"/>
                <w:sz w:val="18"/>
                <w:lang w:val="en-US"/>
              </w:rPr>
            </w:pPr>
            <w:r w:rsidRPr="00A05AD7">
              <w:rPr>
                <w:b/>
                <w:position w:val="-2"/>
                <w:sz w:val="18"/>
                <w:lang w:val="en-US"/>
              </w:rPr>
              <w:t>Evonik</w:t>
            </w:r>
          </w:p>
        </w:tc>
        <w:tc>
          <w:tcPr>
            <w:tcW w:w="2268" w:type="dxa"/>
            <w:shd w:val="clear" w:color="auto" w:fill="C0C0C0"/>
          </w:tcPr>
          <w:p w:rsidR="00A05AD7" w:rsidRPr="00A05AD7" w:rsidRDefault="00A05AD7" w:rsidP="00983B41">
            <w:pPr>
              <w:spacing w:line="240" w:lineRule="exact"/>
              <w:ind w:right="85"/>
              <w:jc w:val="right"/>
              <w:rPr>
                <w:rFonts w:cs="Lucida Sans Unicode"/>
                <w:b/>
                <w:position w:val="-2"/>
                <w:sz w:val="18"/>
                <w:lang w:val="en-US"/>
              </w:rPr>
            </w:pPr>
            <w:r w:rsidRPr="00A05AD7">
              <w:rPr>
                <w:rFonts w:cs="Lucida Sans Unicode"/>
                <w:b/>
                <w:position w:val="-2"/>
                <w:sz w:val="18"/>
                <w:lang w:val="en-US"/>
              </w:rPr>
              <w:t>34,351</w:t>
            </w:r>
          </w:p>
        </w:tc>
        <w:tc>
          <w:tcPr>
            <w:tcW w:w="2268" w:type="dxa"/>
          </w:tcPr>
          <w:p w:rsidR="00A05AD7" w:rsidRPr="00A05AD7" w:rsidRDefault="00A05AD7" w:rsidP="00983B41">
            <w:pPr>
              <w:spacing w:line="240" w:lineRule="exact"/>
              <w:ind w:right="85"/>
              <w:jc w:val="right"/>
              <w:rPr>
                <w:rFonts w:cs="Lucida Sans Unicode"/>
                <w:b/>
                <w:position w:val="-2"/>
                <w:sz w:val="18"/>
                <w:lang w:val="en-US"/>
              </w:rPr>
            </w:pPr>
            <w:r w:rsidRPr="00A05AD7">
              <w:rPr>
                <w:rFonts w:cs="Lucida Sans Unicode"/>
                <w:b/>
                <w:position w:val="-2"/>
                <w:sz w:val="18"/>
                <w:lang w:val="en-US"/>
              </w:rPr>
              <w:t>33,576</w:t>
            </w:r>
          </w:p>
        </w:tc>
      </w:tr>
    </w:tbl>
    <w:p w:rsidR="00A05AD7" w:rsidRPr="00A05AD7" w:rsidRDefault="00A05AD7" w:rsidP="00983B41">
      <w:pPr>
        <w:spacing w:line="240" w:lineRule="exact"/>
        <w:ind w:right="85"/>
        <w:jc w:val="both"/>
        <w:rPr>
          <w:position w:val="-2"/>
          <w:sz w:val="16"/>
          <w:lang w:val="en-US"/>
        </w:rPr>
      </w:pPr>
      <w:r w:rsidRPr="00A05AD7">
        <w:rPr>
          <w:position w:val="-2"/>
          <w:sz w:val="16"/>
          <w:lang w:val="en-US"/>
        </w:rPr>
        <w:t>Prior-year figures restated</w:t>
      </w:r>
    </w:p>
    <w:p w:rsidR="00DF3E40" w:rsidRDefault="00DF3E40" w:rsidP="00983B41"/>
    <w:p w:rsidR="0010675E" w:rsidRDefault="0010675E" w:rsidP="00983B41">
      <w:pPr>
        <w:spacing w:line="240" w:lineRule="auto"/>
      </w:pPr>
    </w:p>
    <w:p w:rsidR="00167E50" w:rsidRDefault="00167E50" w:rsidP="00983B41">
      <w:pPr>
        <w:spacing w:line="240" w:lineRule="auto"/>
      </w:pPr>
    </w:p>
    <w:p w:rsidR="00167E50" w:rsidRDefault="00167E50" w:rsidP="00983B41">
      <w:pPr>
        <w:spacing w:line="240" w:lineRule="auto"/>
      </w:pPr>
    </w:p>
    <w:p w:rsidR="00167E50" w:rsidRDefault="00167E50" w:rsidP="00983B41">
      <w:pPr>
        <w:spacing w:line="240" w:lineRule="auto"/>
      </w:pPr>
    </w:p>
    <w:p w:rsidR="00167E50" w:rsidRDefault="00167E50" w:rsidP="00983B41">
      <w:pPr>
        <w:spacing w:line="240" w:lineRule="auto"/>
      </w:pPr>
    </w:p>
    <w:p w:rsidR="00167E50" w:rsidRDefault="00167E50" w:rsidP="00983B41">
      <w:pPr>
        <w:spacing w:line="240" w:lineRule="auto"/>
      </w:pPr>
    </w:p>
    <w:p w:rsidR="00167E50" w:rsidRDefault="00167E50" w:rsidP="00983B41">
      <w:pPr>
        <w:spacing w:line="240" w:lineRule="auto"/>
      </w:pPr>
    </w:p>
    <w:p w:rsidR="0010675E" w:rsidRPr="004F1918" w:rsidRDefault="0010675E" w:rsidP="00983B41">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10675E" w:rsidRPr="004F1918" w:rsidRDefault="0010675E" w:rsidP="00983B41">
      <w:pPr>
        <w:autoSpaceDE w:val="0"/>
        <w:autoSpaceDN w:val="0"/>
        <w:adjustRightInd w:val="0"/>
        <w:spacing w:line="220" w:lineRule="exact"/>
        <w:rPr>
          <w:rFonts w:cs="Lucida Sans Unicode"/>
          <w:sz w:val="18"/>
          <w:szCs w:val="18"/>
          <w:lang w:val="en-US"/>
        </w:rPr>
      </w:pPr>
      <w:r w:rsidRPr="004F1918">
        <w:rPr>
          <w:rFonts w:cs="Lucida Sans Unicode"/>
          <w:sz w:val="18"/>
          <w:szCs w:val="18"/>
          <w:lang w:val="en-US"/>
        </w:rPr>
        <w:t xml:space="preserve">Evonik, the creative industrial group from Germany, is one of the world leaders </w:t>
      </w:r>
      <w:r w:rsidRPr="004F1918">
        <w:rPr>
          <w:rFonts w:cs="Lucida Sans Unicode"/>
          <w:sz w:val="18"/>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0675E" w:rsidRPr="004F1918" w:rsidRDefault="0010675E" w:rsidP="00983B41">
      <w:pPr>
        <w:autoSpaceDE w:val="0"/>
        <w:autoSpaceDN w:val="0"/>
        <w:adjustRightInd w:val="0"/>
        <w:spacing w:line="220" w:lineRule="exact"/>
        <w:rPr>
          <w:rFonts w:cs="Lucida Sans Unicode"/>
          <w:sz w:val="18"/>
          <w:szCs w:val="18"/>
          <w:lang w:val="en-US"/>
        </w:rPr>
      </w:pPr>
    </w:p>
    <w:p w:rsidR="0010675E" w:rsidRPr="004F1918" w:rsidRDefault="0010675E" w:rsidP="00983B41">
      <w:pPr>
        <w:autoSpaceDE w:val="0"/>
        <w:autoSpaceDN w:val="0"/>
        <w:adjustRightInd w:val="0"/>
        <w:spacing w:line="220" w:lineRule="exact"/>
        <w:rPr>
          <w:rFonts w:cs="Lucida Sans Unicode"/>
          <w:sz w:val="18"/>
          <w:szCs w:val="18"/>
          <w:lang w:val="en-US"/>
        </w:rPr>
      </w:pPr>
      <w:r w:rsidRPr="004F1918">
        <w:rPr>
          <w:rFonts w:cs="Lucida Sans Unicode"/>
          <w:sz w:val="18"/>
          <w:szCs w:val="18"/>
          <w:lang w:val="en-US"/>
        </w:rPr>
        <w:t xml:space="preserve">Evonik is active in over 100 countries </w:t>
      </w:r>
      <w:r w:rsidR="003B2F29">
        <w:rPr>
          <w:rFonts w:cs="Lucida Sans Unicode"/>
          <w:sz w:val="18"/>
          <w:szCs w:val="18"/>
          <w:lang w:val="en-US"/>
        </w:rPr>
        <w:t>around the world</w:t>
      </w:r>
      <w:r w:rsidR="00000A12">
        <w:rPr>
          <w:rFonts w:cs="Lucida Sans Unicode"/>
          <w:sz w:val="18"/>
          <w:szCs w:val="18"/>
          <w:lang w:val="en-US"/>
        </w:rPr>
        <w:t xml:space="preserve"> with </w:t>
      </w:r>
      <w:r w:rsidR="00E04CAC">
        <w:rPr>
          <w:rFonts w:cs="Lucida Sans Unicode"/>
          <w:sz w:val="18"/>
          <w:szCs w:val="18"/>
          <w:lang w:val="en-US"/>
        </w:rPr>
        <w:t>more than 35,000 employees</w:t>
      </w:r>
      <w:r w:rsidR="003B2F29">
        <w:rPr>
          <w:rFonts w:cs="Lucida Sans Unicode"/>
          <w:sz w:val="18"/>
          <w:szCs w:val="18"/>
          <w:lang w:val="en-US"/>
        </w:rPr>
        <w:t xml:space="preserve">. In fiscal 2016 </w:t>
      </w:r>
      <w:r w:rsidR="00E04CAC">
        <w:rPr>
          <w:rFonts w:cs="Lucida Sans Unicode"/>
          <w:sz w:val="18"/>
          <w:szCs w:val="18"/>
          <w:lang w:val="en-US"/>
        </w:rPr>
        <w:t>the enterprise</w:t>
      </w:r>
      <w:r w:rsidR="003B2F29">
        <w:rPr>
          <w:rFonts w:cs="Lucida Sans Unicode"/>
          <w:sz w:val="18"/>
          <w:szCs w:val="18"/>
          <w:lang w:val="en-US"/>
        </w:rPr>
        <w:t xml:space="preserve"> generated sales of around €12,7</w:t>
      </w:r>
      <w:r w:rsidRPr="004F1918">
        <w:rPr>
          <w:rFonts w:cs="Lucida Sans Unicode"/>
          <w:sz w:val="18"/>
          <w:szCs w:val="18"/>
          <w:lang w:val="en-US"/>
        </w:rPr>
        <w:t xml:space="preserve"> billion and an operating profit (</w:t>
      </w:r>
      <w:r w:rsidR="003B2F29">
        <w:rPr>
          <w:rFonts w:cs="Lucida Sans Unicode"/>
          <w:sz w:val="18"/>
          <w:szCs w:val="18"/>
          <w:lang w:val="en-US"/>
        </w:rPr>
        <w:t>adjusted EBITDA) of about €2.165</w:t>
      </w:r>
      <w:r w:rsidRPr="004F1918">
        <w:rPr>
          <w:rFonts w:cs="Lucida Sans Unicode"/>
          <w:sz w:val="18"/>
          <w:szCs w:val="18"/>
          <w:lang w:val="en-US"/>
        </w:rPr>
        <w:t xml:space="preserve"> billion.</w:t>
      </w:r>
    </w:p>
    <w:p w:rsidR="0010675E" w:rsidRDefault="0010675E" w:rsidP="00983B41">
      <w:pPr>
        <w:spacing w:line="220" w:lineRule="exact"/>
        <w:rPr>
          <w:sz w:val="18"/>
          <w:szCs w:val="18"/>
          <w:lang w:val="en-US"/>
        </w:rPr>
      </w:pPr>
    </w:p>
    <w:p w:rsidR="0010675E" w:rsidRPr="004F1918" w:rsidRDefault="0010675E" w:rsidP="00983B41">
      <w:pPr>
        <w:spacing w:line="220" w:lineRule="exact"/>
        <w:rPr>
          <w:sz w:val="18"/>
          <w:szCs w:val="18"/>
          <w:lang w:val="en-US"/>
        </w:rPr>
      </w:pPr>
    </w:p>
    <w:p w:rsidR="0010675E" w:rsidRPr="004F1918" w:rsidRDefault="0010675E" w:rsidP="00983B41">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10675E" w:rsidRPr="004F1918" w:rsidRDefault="0010675E" w:rsidP="00983B41">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0675E" w:rsidRPr="004F1918" w:rsidRDefault="0010675E" w:rsidP="00983B41">
      <w:pPr>
        <w:spacing w:line="220" w:lineRule="exact"/>
        <w:rPr>
          <w:rFonts w:cs="Lucida Sans Unicode"/>
          <w:sz w:val="18"/>
          <w:szCs w:val="18"/>
          <w:lang w:val="en-US"/>
        </w:rPr>
      </w:pPr>
    </w:p>
    <w:p w:rsidR="0010675E" w:rsidRPr="00F35095" w:rsidRDefault="0010675E" w:rsidP="00983B41"/>
    <w:p w:rsidR="00877414" w:rsidRDefault="00877414" w:rsidP="00983B41">
      <w:pPr>
        <w:pStyle w:val="Titel"/>
      </w:pPr>
    </w:p>
    <w:sectPr w:rsidR="00877414" w:rsidSect="001A5610">
      <w:headerReference w:type="default" r:id="rId8"/>
      <w:footerReference w:type="default" r:id="rId9"/>
      <w:headerReference w:type="first" r:id="rId10"/>
      <w:footerReference w:type="first" r:id="rId11"/>
      <w:type w:val="continuous"/>
      <w:pgSz w:w="11906" w:h="16838" w:code="9"/>
      <w:pgMar w:top="3181" w:right="3402" w:bottom="816" w:left="1134"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36B" w:rsidRDefault="0024236B" w:rsidP="00FD1184">
      <w:r>
        <w:separator/>
      </w:r>
    </w:p>
  </w:endnote>
  <w:endnote w:type="continuationSeparator" w:id="0">
    <w:p w:rsidR="0024236B" w:rsidRDefault="0024236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36B" w:rsidRDefault="0024236B">
    <w:pPr>
      <w:pStyle w:val="Fuzeile"/>
    </w:pPr>
  </w:p>
  <w:p w:rsidR="0024236B" w:rsidRDefault="0024236B">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0A52F5">
      <w:rPr>
        <w:rStyle w:val="Seitenzahl"/>
        <w:noProof/>
      </w:rPr>
      <w:t>4</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0A52F5">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36B" w:rsidRDefault="0024236B" w:rsidP="00316EC0">
    <w:pPr>
      <w:pStyle w:val="Fuzeile"/>
    </w:pPr>
  </w:p>
  <w:p w:rsidR="0024236B" w:rsidRPr="005225EC" w:rsidRDefault="0024236B"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A52F5">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A52F5">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36B" w:rsidRDefault="0024236B" w:rsidP="00FD1184">
      <w:r>
        <w:separator/>
      </w:r>
    </w:p>
  </w:footnote>
  <w:footnote w:type="continuationSeparator" w:id="0">
    <w:p w:rsidR="0024236B" w:rsidRDefault="0024236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36B" w:rsidRDefault="00983B41" w:rsidP="00316EC0">
    <w:pPr>
      <w:pStyle w:val="Kopfzeile"/>
      <w:spacing w:after="1880"/>
    </w:pPr>
    <w:r>
      <w:ptab w:relativeTo="margin" w:alignment="left" w:leader="none"/>
    </w:r>
    <w:r w:rsidR="0024236B">
      <w:rPr>
        <w:noProof/>
        <w:lang w:val="de-DE" w:eastAsia="zh-CN"/>
      </w:rPr>
      <w:drawing>
        <wp:anchor distT="0" distB="0" distL="114300" distR="114300" simplePos="0" relativeHeight="251664384" behindDoc="1" locked="0" layoutInCell="1" allowOverlap="1" wp14:anchorId="23A46654" wp14:editId="74F65C09">
          <wp:simplePos x="0" y="0"/>
          <wp:positionH relativeFrom="column">
            <wp:posOffset>0</wp:posOffset>
          </wp:positionH>
          <wp:positionV relativeFrom="paragraph">
            <wp:posOffset>-17780</wp:posOffset>
          </wp:positionV>
          <wp:extent cx="1065600" cy="151200"/>
          <wp:effectExtent l="0" t="0" r="1270" b="1270"/>
          <wp:wrapNone/>
          <wp:docPr id="1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236B">
      <w:rPr>
        <w:noProof/>
        <w:lang w:val="de-DE" w:eastAsia="zh-CN"/>
      </w:rPr>
      <w:drawing>
        <wp:anchor distT="0" distB="0" distL="114300" distR="114300" simplePos="0" relativeHeight="251660288" behindDoc="1" locked="0" layoutInCell="1" allowOverlap="1" wp14:anchorId="79D2CE7F" wp14:editId="2748CF48">
          <wp:simplePos x="0" y="0"/>
          <wp:positionH relativeFrom="column">
            <wp:posOffset>4266565</wp:posOffset>
          </wp:positionH>
          <wp:positionV relativeFrom="paragraph">
            <wp:posOffset>-144145</wp:posOffset>
          </wp:positionV>
          <wp:extent cx="1872000" cy="50040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36B" w:rsidRDefault="0024236B">
    <w:pPr>
      <w:pStyle w:val="Kopfzeile"/>
    </w:pPr>
    <w:r>
      <w:rPr>
        <w:noProof/>
        <w:lang w:val="de-DE" w:eastAsia="zh-CN"/>
      </w:rPr>
      <w:drawing>
        <wp:anchor distT="0" distB="0" distL="114300" distR="114300" simplePos="0" relativeHeight="251662336" behindDoc="1" locked="0" layoutInCell="1" allowOverlap="1" wp14:anchorId="5C8ACD32" wp14:editId="53EEF079">
          <wp:simplePos x="0" y="0"/>
          <wp:positionH relativeFrom="column">
            <wp:posOffset>0</wp:posOffset>
          </wp:positionH>
          <wp:positionV relativeFrom="paragraph">
            <wp:posOffset>-17780</wp:posOffset>
          </wp:positionV>
          <wp:extent cx="1065600" cy="151200"/>
          <wp:effectExtent l="0" t="0" r="1270" b="1270"/>
          <wp:wrapNone/>
          <wp:docPr id="15"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zh-CN"/>
      </w:rPr>
      <w:drawing>
        <wp:anchor distT="0" distB="0" distL="114300" distR="114300" simplePos="0" relativeHeight="251659264" behindDoc="1" locked="0" layoutInCell="1" allowOverlap="1" wp14:anchorId="2AA3D0C0" wp14:editId="698C106B">
          <wp:simplePos x="0" y="0"/>
          <wp:positionH relativeFrom="column">
            <wp:posOffset>4266565</wp:posOffset>
          </wp:positionH>
          <wp:positionV relativeFrom="paragraph">
            <wp:posOffset>-144145</wp:posOffset>
          </wp:positionV>
          <wp:extent cx="1872000" cy="50040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9CD2DE7"/>
    <w:multiLevelType w:val="hybridMultilevel"/>
    <w:tmpl w:val="735E76D0"/>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02"/>
    <w:rsid w:val="00000A12"/>
    <w:rsid w:val="00007459"/>
    <w:rsid w:val="00013722"/>
    <w:rsid w:val="00020EC3"/>
    <w:rsid w:val="00035360"/>
    <w:rsid w:val="00046C72"/>
    <w:rsid w:val="00047E57"/>
    <w:rsid w:val="000625DF"/>
    <w:rsid w:val="00084555"/>
    <w:rsid w:val="00086556"/>
    <w:rsid w:val="00092F83"/>
    <w:rsid w:val="000A0DDB"/>
    <w:rsid w:val="000A52F5"/>
    <w:rsid w:val="000B4D73"/>
    <w:rsid w:val="000C01C8"/>
    <w:rsid w:val="000D081A"/>
    <w:rsid w:val="000D1DD8"/>
    <w:rsid w:val="000D7DF9"/>
    <w:rsid w:val="000E06AB"/>
    <w:rsid w:val="000E2184"/>
    <w:rsid w:val="000F70A3"/>
    <w:rsid w:val="000F7816"/>
    <w:rsid w:val="0010675E"/>
    <w:rsid w:val="00124443"/>
    <w:rsid w:val="00162B4B"/>
    <w:rsid w:val="001631E8"/>
    <w:rsid w:val="00165932"/>
    <w:rsid w:val="00166485"/>
    <w:rsid w:val="00167E50"/>
    <w:rsid w:val="0017414F"/>
    <w:rsid w:val="00180DC0"/>
    <w:rsid w:val="001837C2"/>
    <w:rsid w:val="00183F73"/>
    <w:rsid w:val="00185E63"/>
    <w:rsid w:val="00191AC3"/>
    <w:rsid w:val="00191B6A"/>
    <w:rsid w:val="001936C1"/>
    <w:rsid w:val="00196518"/>
    <w:rsid w:val="001A5610"/>
    <w:rsid w:val="001F7C26"/>
    <w:rsid w:val="00221C32"/>
    <w:rsid w:val="0024236B"/>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E5B81"/>
    <w:rsid w:val="00301998"/>
    <w:rsid w:val="003067D4"/>
    <w:rsid w:val="0031020E"/>
    <w:rsid w:val="00310BD6"/>
    <w:rsid w:val="00316EC0"/>
    <w:rsid w:val="00345B60"/>
    <w:rsid w:val="003508E4"/>
    <w:rsid w:val="00367974"/>
    <w:rsid w:val="00374358"/>
    <w:rsid w:val="00380845"/>
    <w:rsid w:val="00384C52"/>
    <w:rsid w:val="003A023D"/>
    <w:rsid w:val="003B2F29"/>
    <w:rsid w:val="003C0198"/>
    <w:rsid w:val="003C2042"/>
    <w:rsid w:val="003D6E84"/>
    <w:rsid w:val="003E4D56"/>
    <w:rsid w:val="003F54B5"/>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59E4"/>
    <w:rsid w:val="00512C15"/>
    <w:rsid w:val="00516C49"/>
    <w:rsid w:val="005225EC"/>
    <w:rsid w:val="00536E02"/>
    <w:rsid w:val="00537A93"/>
    <w:rsid w:val="00552ADA"/>
    <w:rsid w:val="0057548A"/>
    <w:rsid w:val="00582643"/>
    <w:rsid w:val="00582C0E"/>
    <w:rsid w:val="00583E3E"/>
    <w:rsid w:val="00587C52"/>
    <w:rsid w:val="00591B31"/>
    <w:rsid w:val="005A119C"/>
    <w:rsid w:val="005A20AE"/>
    <w:rsid w:val="005A73EC"/>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A3630"/>
    <w:rsid w:val="007B3239"/>
    <w:rsid w:val="007C1E2C"/>
    <w:rsid w:val="007C4857"/>
    <w:rsid w:val="007D6735"/>
    <w:rsid w:val="007E025C"/>
    <w:rsid w:val="007E7C76"/>
    <w:rsid w:val="007F1506"/>
    <w:rsid w:val="007F200A"/>
    <w:rsid w:val="007F3646"/>
    <w:rsid w:val="007F59C2"/>
    <w:rsid w:val="007F7820"/>
    <w:rsid w:val="00800AA9"/>
    <w:rsid w:val="00816BD2"/>
    <w:rsid w:val="00825D88"/>
    <w:rsid w:val="00836B9A"/>
    <w:rsid w:val="0084389E"/>
    <w:rsid w:val="008464C0"/>
    <w:rsid w:val="00860A6B"/>
    <w:rsid w:val="00862371"/>
    <w:rsid w:val="00877414"/>
    <w:rsid w:val="0088508F"/>
    <w:rsid w:val="00885442"/>
    <w:rsid w:val="00897078"/>
    <w:rsid w:val="008A0D35"/>
    <w:rsid w:val="008A2AE8"/>
    <w:rsid w:val="008B03E0"/>
    <w:rsid w:val="008B7AFE"/>
    <w:rsid w:val="008C00D3"/>
    <w:rsid w:val="008C52EF"/>
    <w:rsid w:val="008E7921"/>
    <w:rsid w:val="008F49C5"/>
    <w:rsid w:val="0090621C"/>
    <w:rsid w:val="00935881"/>
    <w:rsid w:val="00941D99"/>
    <w:rsid w:val="009422BF"/>
    <w:rsid w:val="009454A0"/>
    <w:rsid w:val="00954060"/>
    <w:rsid w:val="009560C1"/>
    <w:rsid w:val="00966112"/>
    <w:rsid w:val="00971345"/>
    <w:rsid w:val="00972915"/>
    <w:rsid w:val="009752DC"/>
    <w:rsid w:val="0097547F"/>
    <w:rsid w:val="00977987"/>
    <w:rsid w:val="009814C9"/>
    <w:rsid w:val="00983B41"/>
    <w:rsid w:val="009A16A5"/>
    <w:rsid w:val="009A7CDC"/>
    <w:rsid w:val="009C2B65"/>
    <w:rsid w:val="009C40DA"/>
    <w:rsid w:val="009C5F4B"/>
    <w:rsid w:val="009E4892"/>
    <w:rsid w:val="009F6AA2"/>
    <w:rsid w:val="00A05AD7"/>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B2025B"/>
    <w:rsid w:val="00B31502"/>
    <w:rsid w:val="00B31D5A"/>
    <w:rsid w:val="00B5137F"/>
    <w:rsid w:val="00B56705"/>
    <w:rsid w:val="00B656C6"/>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3407"/>
    <w:rsid w:val="00C4228E"/>
    <w:rsid w:val="00C4300F"/>
    <w:rsid w:val="00C44564"/>
    <w:rsid w:val="00C60F15"/>
    <w:rsid w:val="00C81D17"/>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DF3E40"/>
    <w:rsid w:val="00E012F7"/>
    <w:rsid w:val="00E04CAC"/>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F7EB3"/>
    <w:rsid w:val="00F018DC"/>
    <w:rsid w:val="00F5602B"/>
    <w:rsid w:val="00F6598A"/>
    <w:rsid w:val="00F66FEE"/>
    <w:rsid w:val="00F73DAE"/>
    <w:rsid w:val="00F824E8"/>
    <w:rsid w:val="00F94A98"/>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E478AE2-3BF1-40E1-B455-72E5B9FA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8">
    <w:name w:val="M8"/>
    <w:basedOn w:val="Standard"/>
    <w:rsid w:val="0010675E"/>
    <w:pPr>
      <w:framePr w:wrap="around" w:vAnchor="page" w:hAnchor="page" w:x="8971" w:y="3222"/>
      <w:tabs>
        <w:tab w:val="left" w:pos="518"/>
      </w:tabs>
      <w:spacing w:line="180" w:lineRule="exact"/>
      <w:suppressOverlap/>
    </w:pPr>
    <w:rPr>
      <w:sz w:val="13"/>
      <w:lang w:val="de-DE"/>
    </w:rPr>
  </w:style>
  <w:style w:type="paragraph" w:styleId="Listenabsatz">
    <w:name w:val="List Paragraph"/>
    <w:basedOn w:val="Standard"/>
    <w:uiPriority w:val="34"/>
    <w:qFormat/>
    <w:rsid w:val="00374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0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thias.ruch@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3387\AppData\Local\Temp\notesC3B990\mit_WBM_Pressemitteilung_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mit_WBM_Pressemitteilung_e.dotx</Template>
  <TotalTime>0</TotalTime>
  <Pages>4</Pages>
  <Words>1019</Words>
  <Characters>5518</Characters>
  <Application>Microsoft Office Word</Application>
  <DocSecurity>0</DocSecurity>
  <Lines>45</Lines>
  <Paragraphs>13</Paragraphs>
  <ScaleCrop>false</ScaleCrop>
  <HeadingPairs>
    <vt:vector size="2" baseType="variant">
      <vt:variant>
        <vt:lpstr>Titel</vt:lpstr>
      </vt:variant>
      <vt:variant>
        <vt:i4>1</vt:i4>
      </vt:variant>
    </vt:vector>
  </HeadingPairs>
  <TitlesOfParts>
    <vt:vector size="1" baseType="lpstr">
      <vt:lpstr>Pressemitteilung Evonik, englisch, Stand: 14.07.2016</vt:lpstr>
    </vt:vector>
  </TitlesOfParts>
  <Company/>
  <LinksUpToDate>false</LinksUpToDate>
  <CharactersWithSpaces>6524</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14.07.2016</dc:title>
  <dc:creator>Holtkamp, Verena</dc:creator>
  <dc:description>Im Auftrag von Konzernmarketing und PR_x000d_
Bearbeitung durch Dr. H. Neubauer, PC-Verkauf, Beratung und Schulung (E-Mail hendrikn@t-online.de)</dc:description>
  <cp:lastModifiedBy>Holtkamp, Verena</cp:lastModifiedBy>
  <cp:revision>7</cp:revision>
  <cp:lastPrinted>2017-03-01T09:30:00Z</cp:lastPrinted>
  <dcterms:created xsi:type="dcterms:W3CDTF">2017-02-27T17:49:00Z</dcterms:created>
  <dcterms:modified xsi:type="dcterms:W3CDTF">2017-03-01T11:39:00Z</dcterms:modified>
</cp:coreProperties>
</file>