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C6027B" w:rsidTr="00D81410">
        <w:trPr>
          <w:trHeight w:val="851"/>
        </w:trPr>
        <w:tc>
          <w:tcPr>
            <w:tcW w:w="2552" w:type="dxa"/>
            <w:shd w:val="clear" w:color="auto" w:fill="auto"/>
          </w:tcPr>
          <w:p w:rsidR="004F1918" w:rsidRPr="00C6027B" w:rsidRDefault="00562818" w:rsidP="004F1918">
            <w:pPr>
              <w:pStyle w:val="M7"/>
              <w:framePr w:wrap="auto" w:vAnchor="margin" w:hAnchor="text" w:xAlign="left" w:yAlign="inline"/>
              <w:suppressOverlap w:val="0"/>
              <w:rPr>
                <w:b w:val="0"/>
                <w:sz w:val="18"/>
                <w:szCs w:val="18"/>
                <w:lang w:val="en-US"/>
              </w:rPr>
            </w:pPr>
            <w:r w:rsidRPr="00C6027B">
              <w:rPr>
                <w:b w:val="0"/>
                <w:sz w:val="18"/>
                <w:szCs w:val="18"/>
                <w:lang w:val="en-US"/>
              </w:rPr>
              <w:t>October 5, 2017</w:t>
            </w:r>
          </w:p>
          <w:p w:rsidR="004F1918" w:rsidRPr="00C6027B" w:rsidRDefault="004F1918" w:rsidP="004F1918">
            <w:pPr>
              <w:pStyle w:val="M7"/>
              <w:framePr w:wrap="auto" w:vAnchor="margin" w:hAnchor="text" w:xAlign="left" w:yAlign="inline"/>
              <w:suppressOverlap w:val="0"/>
              <w:rPr>
                <w:lang w:val="en-US"/>
              </w:rPr>
            </w:pPr>
          </w:p>
          <w:p w:rsidR="004F1918" w:rsidRPr="00C6027B" w:rsidRDefault="004F1918" w:rsidP="004F1918">
            <w:pPr>
              <w:pStyle w:val="M7"/>
              <w:framePr w:wrap="auto" w:vAnchor="margin" w:hAnchor="text" w:xAlign="left" w:yAlign="inline"/>
              <w:suppressOverlap w:val="0"/>
              <w:rPr>
                <w:lang w:val="en-US"/>
              </w:rPr>
            </w:pPr>
          </w:p>
          <w:p w:rsidR="00562818" w:rsidRPr="00C6027B" w:rsidRDefault="00562818" w:rsidP="00644113">
            <w:pPr>
              <w:pStyle w:val="M7"/>
              <w:framePr w:wrap="auto" w:vAnchor="margin" w:hAnchor="text" w:xAlign="left" w:yAlign="inline"/>
              <w:suppressOverlap w:val="0"/>
              <w:rPr>
                <w:lang w:val="en-US"/>
              </w:rPr>
            </w:pPr>
            <w:r w:rsidRPr="00C6027B">
              <w:rPr>
                <w:lang w:val="en-US"/>
              </w:rPr>
              <w:t>Silke Linneweber</w:t>
            </w:r>
          </w:p>
          <w:p w:rsidR="00562818" w:rsidRPr="00C6027B" w:rsidRDefault="00562818" w:rsidP="00644113">
            <w:pPr>
              <w:pStyle w:val="M7"/>
              <w:framePr w:wrap="auto" w:vAnchor="margin" w:hAnchor="text" w:xAlign="left" w:yAlign="inline"/>
              <w:suppressOverlap w:val="0"/>
              <w:rPr>
                <w:lang w:val="en-US"/>
              </w:rPr>
            </w:pPr>
            <w:r w:rsidRPr="00C6027B">
              <w:rPr>
                <w:lang w:val="en-US"/>
              </w:rPr>
              <w:t>External Communications</w:t>
            </w:r>
            <w:r w:rsidRPr="00C6027B">
              <w:rPr>
                <w:lang w:val="en-US"/>
              </w:rPr>
              <w:br/>
            </w:r>
            <w:r w:rsidRPr="00C6027B">
              <w:rPr>
                <w:b w:val="0"/>
                <w:lang w:val="en-US"/>
              </w:rPr>
              <w:t>Phone +49 201 177-3389</w:t>
            </w:r>
          </w:p>
          <w:p w:rsidR="00562818" w:rsidRPr="00213FDA" w:rsidRDefault="00CE1C05" w:rsidP="00644113">
            <w:pPr>
              <w:pStyle w:val="M7"/>
              <w:framePr w:wrap="auto" w:vAnchor="margin" w:hAnchor="text" w:xAlign="left" w:yAlign="inline"/>
              <w:suppressOverlap w:val="0"/>
              <w:rPr>
                <w:rStyle w:val="Hyperlink"/>
                <w:b w:val="0"/>
              </w:rPr>
            </w:pPr>
            <w:hyperlink r:id="rId7" w:history="1">
              <w:r w:rsidR="00562818" w:rsidRPr="00213FDA">
                <w:rPr>
                  <w:rStyle w:val="Hyperlink"/>
                  <w:b w:val="0"/>
                </w:rPr>
                <w:t>silke.linneweber@evonik.com</w:t>
              </w:r>
            </w:hyperlink>
          </w:p>
          <w:p w:rsidR="00562818" w:rsidRPr="00213FDA" w:rsidRDefault="00562818" w:rsidP="00644113">
            <w:pPr>
              <w:pStyle w:val="M7"/>
              <w:framePr w:wrap="auto" w:vAnchor="margin" w:hAnchor="text" w:xAlign="left" w:yAlign="inline"/>
              <w:suppressOverlap w:val="0"/>
            </w:pPr>
          </w:p>
          <w:p w:rsidR="0063177F" w:rsidRPr="00213FDA" w:rsidRDefault="00644113" w:rsidP="00644113">
            <w:pPr>
              <w:pStyle w:val="M7"/>
              <w:framePr w:wrap="auto" w:vAnchor="margin" w:hAnchor="text" w:xAlign="left" w:yAlign="inline"/>
              <w:suppressOverlap w:val="0"/>
            </w:pPr>
            <w:r>
              <w:br/>
            </w:r>
            <w:r w:rsidR="0063177F" w:rsidRPr="00213FDA">
              <w:t>Jürgen Krauter</w:t>
            </w:r>
          </w:p>
          <w:p w:rsidR="0063177F" w:rsidRPr="00C6027B" w:rsidRDefault="00644113" w:rsidP="00644113">
            <w:pPr>
              <w:pStyle w:val="M9"/>
              <w:framePr w:wrap="auto" w:vAnchor="margin" w:hAnchor="text" w:xAlign="left" w:yAlign="inline"/>
              <w:suppressOverlap w:val="0"/>
              <w:rPr>
                <w:lang w:val="en-US"/>
              </w:rPr>
            </w:pPr>
            <w:r w:rsidRPr="00FF1388">
              <w:rPr>
                <w:b/>
                <w:bCs/>
                <w:lang w:val="en-US"/>
              </w:rPr>
              <w:t>Head of Communications</w:t>
            </w:r>
            <w:r w:rsidR="00562818" w:rsidRPr="00C6027B">
              <w:rPr>
                <w:lang w:val="en-US"/>
              </w:rPr>
              <w:br/>
            </w:r>
            <w:r w:rsidR="00562818" w:rsidRPr="00C6027B">
              <w:rPr>
                <w:b/>
                <w:lang w:val="en-US"/>
              </w:rPr>
              <w:t>Nutrition &amp; Care</w:t>
            </w:r>
            <w:r w:rsidR="0063177F" w:rsidRPr="00C6027B">
              <w:rPr>
                <w:lang w:val="en-US"/>
              </w:rPr>
              <w:br/>
              <w:t>Phone +49 6181 59-6847</w:t>
            </w:r>
          </w:p>
          <w:p w:rsidR="004F1918" w:rsidRPr="00C6027B" w:rsidRDefault="0063177F" w:rsidP="00644113">
            <w:pPr>
              <w:pStyle w:val="M10"/>
              <w:framePr w:wrap="auto" w:vAnchor="margin" w:hAnchor="text" w:xAlign="left" w:yAlign="inline"/>
              <w:suppressOverlap w:val="0"/>
              <w:rPr>
                <w:lang w:val="en-US"/>
              </w:rPr>
            </w:pPr>
            <w:r w:rsidRPr="00C6027B">
              <w:rPr>
                <w:lang w:val="en-US"/>
              </w:rPr>
              <w:t>juergen.krauter@evonik.com</w:t>
            </w:r>
          </w:p>
        </w:tc>
      </w:tr>
      <w:tr w:rsidR="004F1918" w:rsidRPr="00C6027B" w:rsidTr="00D81410">
        <w:trPr>
          <w:trHeight w:val="851"/>
        </w:trPr>
        <w:tc>
          <w:tcPr>
            <w:tcW w:w="2552" w:type="dxa"/>
            <w:shd w:val="clear" w:color="auto" w:fill="auto"/>
          </w:tcPr>
          <w:p w:rsidR="004F1918" w:rsidRPr="00C6027B" w:rsidRDefault="004F1918" w:rsidP="004F1918">
            <w:pPr>
              <w:pStyle w:val="M12"/>
              <w:framePr w:wrap="auto" w:vAnchor="margin" w:hAnchor="text" w:xAlign="left" w:yAlign="inline"/>
              <w:suppressOverlap w:val="0"/>
              <w:rPr>
                <w:lang w:val="en-US"/>
              </w:rPr>
            </w:pPr>
          </w:p>
          <w:p w:rsidR="004F1918" w:rsidRPr="00C6027B" w:rsidRDefault="004F1918" w:rsidP="0063177F">
            <w:pPr>
              <w:pStyle w:val="M10"/>
              <w:framePr w:wrap="auto" w:vAnchor="margin" w:hAnchor="text" w:xAlign="left" w:yAlign="inline"/>
              <w:suppressOverlap w:val="0"/>
              <w:rPr>
                <w:lang w:val="en-US"/>
              </w:rPr>
            </w:pPr>
          </w:p>
        </w:tc>
      </w:tr>
    </w:tbl>
    <w:p w:rsidR="00644113" w:rsidRPr="00FC641F" w:rsidRDefault="00644113" w:rsidP="00644113">
      <w:pPr>
        <w:framePr w:w="2659" w:wrap="around" w:vAnchor="page" w:hAnchor="page" w:x="8986" w:y="11836" w:anchorLock="1"/>
        <w:spacing w:line="180" w:lineRule="exact"/>
        <w:rPr>
          <w:noProof/>
          <w:sz w:val="13"/>
          <w:szCs w:val="13"/>
          <w:lang w:val="de-DE"/>
        </w:rPr>
      </w:pPr>
      <w:r w:rsidRPr="00FC641F">
        <w:rPr>
          <w:b/>
          <w:noProof/>
          <w:sz w:val="13"/>
          <w:szCs w:val="13"/>
          <w:lang w:val="de-DE"/>
        </w:rPr>
        <w:t>Evonik Industries AG</w:t>
      </w:r>
    </w:p>
    <w:p w:rsidR="00644113" w:rsidRPr="00FC641F" w:rsidRDefault="00644113" w:rsidP="00644113">
      <w:pPr>
        <w:framePr w:w="2659" w:wrap="around" w:vAnchor="page" w:hAnchor="page" w:x="8986" w:y="11836" w:anchorLock="1"/>
        <w:spacing w:line="180" w:lineRule="exact"/>
        <w:rPr>
          <w:noProof/>
          <w:sz w:val="13"/>
          <w:szCs w:val="13"/>
          <w:lang w:val="de-DE"/>
        </w:rPr>
      </w:pPr>
      <w:r w:rsidRPr="00FC641F">
        <w:rPr>
          <w:noProof/>
          <w:sz w:val="13"/>
          <w:szCs w:val="13"/>
          <w:lang w:val="de-DE"/>
        </w:rPr>
        <w:t>Rellinghauser Straße 1-11</w:t>
      </w:r>
    </w:p>
    <w:p w:rsidR="00644113" w:rsidRDefault="00644113" w:rsidP="00644113">
      <w:pPr>
        <w:framePr w:w="2659" w:wrap="around" w:vAnchor="page" w:hAnchor="page" w:x="8986" w:y="11836" w:anchorLock="1"/>
        <w:spacing w:line="180" w:lineRule="exact"/>
        <w:rPr>
          <w:noProof/>
          <w:sz w:val="13"/>
          <w:szCs w:val="13"/>
        </w:rPr>
      </w:pPr>
      <w:r>
        <w:rPr>
          <w:noProof/>
          <w:sz w:val="13"/>
          <w:szCs w:val="13"/>
        </w:rPr>
        <w:t>45128 Essen</w:t>
      </w:r>
    </w:p>
    <w:p w:rsidR="00644113" w:rsidRDefault="00644113" w:rsidP="00644113">
      <w:pPr>
        <w:framePr w:w="2659" w:wrap="around" w:vAnchor="page" w:hAnchor="page" w:x="8986" w:y="11836" w:anchorLock="1"/>
        <w:spacing w:line="180" w:lineRule="exact"/>
        <w:rPr>
          <w:noProof/>
          <w:sz w:val="13"/>
          <w:szCs w:val="13"/>
        </w:rPr>
      </w:pPr>
      <w:r>
        <w:rPr>
          <w:noProof/>
          <w:sz w:val="13"/>
          <w:szCs w:val="13"/>
        </w:rPr>
        <w:t>Germany</w:t>
      </w:r>
    </w:p>
    <w:p w:rsidR="00644113" w:rsidRDefault="00644113" w:rsidP="00644113">
      <w:pPr>
        <w:framePr w:w="2659" w:wrap="around" w:vAnchor="page" w:hAnchor="page" w:x="8986" w:y="11836" w:anchorLock="1"/>
        <w:spacing w:line="180" w:lineRule="exact"/>
        <w:rPr>
          <w:noProof/>
          <w:sz w:val="13"/>
          <w:szCs w:val="13"/>
        </w:rPr>
      </w:pPr>
      <w:r>
        <w:rPr>
          <w:noProof/>
          <w:sz w:val="13"/>
          <w:szCs w:val="13"/>
        </w:rPr>
        <w:t>Phone +49 201 177-01</w:t>
      </w:r>
    </w:p>
    <w:p w:rsidR="00644113" w:rsidRDefault="00644113" w:rsidP="00644113">
      <w:pPr>
        <w:framePr w:w="2659" w:wrap="around" w:vAnchor="page" w:hAnchor="page" w:x="8986" w:y="11836" w:anchorLock="1"/>
        <w:spacing w:line="180" w:lineRule="exact"/>
        <w:rPr>
          <w:noProof/>
          <w:sz w:val="13"/>
          <w:szCs w:val="13"/>
        </w:rPr>
      </w:pPr>
      <w:r>
        <w:rPr>
          <w:noProof/>
          <w:sz w:val="13"/>
          <w:szCs w:val="13"/>
        </w:rPr>
        <w:t>Fax +49 201 177-3475</w:t>
      </w:r>
    </w:p>
    <w:p w:rsidR="00644113" w:rsidRDefault="00644113" w:rsidP="00644113">
      <w:pPr>
        <w:framePr w:w="2659" w:wrap="around" w:vAnchor="page" w:hAnchor="page" w:x="8986" w:y="11836" w:anchorLock="1"/>
        <w:spacing w:line="180" w:lineRule="exact"/>
        <w:rPr>
          <w:noProof/>
          <w:sz w:val="13"/>
          <w:szCs w:val="13"/>
        </w:rPr>
      </w:pPr>
      <w:r>
        <w:rPr>
          <w:noProof/>
          <w:sz w:val="13"/>
          <w:szCs w:val="13"/>
        </w:rPr>
        <w:t>www.evonik.com</w:t>
      </w:r>
    </w:p>
    <w:p w:rsidR="00644113" w:rsidRDefault="00644113" w:rsidP="00644113">
      <w:pPr>
        <w:framePr w:w="2659" w:wrap="around" w:vAnchor="page" w:hAnchor="page" w:x="8986" w:y="11836" w:anchorLock="1"/>
        <w:spacing w:line="180" w:lineRule="exact"/>
        <w:rPr>
          <w:noProof/>
          <w:sz w:val="13"/>
          <w:szCs w:val="13"/>
        </w:rPr>
      </w:pPr>
    </w:p>
    <w:p w:rsidR="00644113" w:rsidRDefault="00644113" w:rsidP="00644113">
      <w:pPr>
        <w:framePr w:w="2659" w:wrap="around" w:vAnchor="page" w:hAnchor="page" w:x="8986" w:y="11836" w:anchorLock="1"/>
        <w:spacing w:line="180" w:lineRule="exact"/>
        <w:rPr>
          <w:noProof/>
          <w:sz w:val="13"/>
          <w:szCs w:val="13"/>
        </w:rPr>
      </w:pPr>
      <w:r>
        <w:rPr>
          <w:b/>
          <w:noProof/>
          <w:sz w:val="13"/>
          <w:szCs w:val="13"/>
        </w:rPr>
        <w:t>Supervisory Board</w:t>
      </w:r>
    </w:p>
    <w:p w:rsidR="00644113" w:rsidRDefault="00644113" w:rsidP="00644113">
      <w:pPr>
        <w:framePr w:w="2659" w:wrap="around" w:vAnchor="page" w:hAnchor="page" w:x="8986" w:y="11836" w:anchorLock="1"/>
        <w:spacing w:line="180" w:lineRule="exact"/>
        <w:rPr>
          <w:noProof/>
          <w:sz w:val="13"/>
          <w:szCs w:val="13"/>
        </w:rPr>
      </w:pPr>
      <w:r>
        <w:rPr>
          <w:noProof/>
          <w:sz w:val="13"/>
          <w:szCs w:val="13"/>
        </w:rPr>
        <w:t>Dr. Werner Müller, Chairman</w:t>
      </w:r>
    </w:p>
    <w:p w:rsidR="00644113" w:rsidRDefault="00644113" w:rsidP="00644113">
      <w:pPr>
        <w:framePr w:w="2659" w:wrap="around" w:vAnchor="page" w:hAnchor="page" w:x="8986" w:y="11836" w:anchorLock="1"/>
        <w:spacing w:line="180" w:lineRule="exact"/>
        <w:rPr>
          <w:noProof/>
          <w:sz w:val="13"/>
          <w:szCs w:val="13"/>
        </w:rPr>
      </w:pPr>
    </w:p>
    <w:p w:rsidR="00644113" w:rsidRDefault="00644113" w:rsidP="00644113">
      <w:pPr>
        <w:framePr w:w="2659" w:wrap="around" w:vAnchor="page" w:hAnchor="page" w:x="8986" w:y="11836" w:anchorLock="1"/>
        <w:spacing w:line="180" w:lineRule="exact"/>
        <w:rPr>
          <w:noProof/>
          <w:sz w:val="13"/>
          <w:szCs w:val="13"/>
        </w:rPr>
      </w:pPr>
      <w:r>
        <w:rPr>
          <w:b/>
          <w:noProof/>
          <w:sz w:val="13"/>
          <w:szCs w:val="13"/>
        </w:rPr>
        <w:t>Executive Board</w:t>
      </w:r>
    </w:p>
    <w:p w:rsidR="00644113" w:rsidRDefault="00644113" w:rsidP="00644113">
      <w:pPr>
        <w:framePr w:w="2659" w:wrap="around" w:vAnchor="page" w:hAnchor="page" w:x="8986" w:y="11836" w:anchorLock="1"/>
        <w:spacing w:line="180" w:lineRule="exact"/>
        <w:rPr>
          <w:noProof/>
          <w:sz w:val="13"/>
          <w:szCs w:val="13"/>
        </w:rPr>
      </w:pPr>
      <w:r>
        <w:rPr>
          <w:noProof/>
          <w:sz w:val="13"/>
          <w:szCs w:val="13"/>
        </w:rPr>
        <w:t>Christian Kullmann, Chairman</w:t>
      </w:r>
    </w:p>
    <w:p w:rsidR="00644113" w:rsidRDefault="00644113" w:rsidP="00644113">
      <w:pPr>
        <w:framePr w:w="2659" w:wrap="around" w:vAnchor="page" w:hAnchor="page" w:x="8986" w:y="11836" w:anchorLock="1"/>
        <w:spacing w:line="180" w:lineRule="exact"/>
        <w:rPr>
          <w:noProof/>
          <w:sz w:val="13"/>
          <w:szCs w:val="13"/>
        </w:rPr>
      </w:pPr>
      <w:r>
        <w:rPr>
          <w:noProof/>
          <w:sz w:val="13"/>
          <w:szCs w:val="13"/>
        </w:rPr>
        <w:t>Dr. Harald Schwager, Deputy Chairman</w:t>
      </w:r>
    </w:p>
    <w:p w:rsidR="00644113" w:rsidRDefault="00644113" w:rsidP="00644113">
      <w:pPr>
        <w:framePr w:w="2659" w:wrap="around" w:vAnchor="page" w:hAnchor="page" w:x="8986" w:y="11836" w:anchorLock="1"/>
        <w:spacing w:line="180" w:lineRule="exact"/>
        <w:rPr>
          <w:noProof/>
          <w:sz w:val="13"/>
          <w:szCs w:val="13"/>
        </w:rPr>
      </w:pPr>
      <w:r>
        <w:rPr>
          <w:noProof/>
          <w:sz w:val="13"/>
          <w:szCs w:val="13"/>
        </w:rPr>
        <w:t>Thomas Wessel</w:t>
      </w:r>
    </w:p>
    <w:p w:rsidR="00644113" w:rsidRDefault="00644113" w:rsidP="00644113">
      <w:pPr>
        <w:framePr w:w="2659" w:wrap="around" w:vAnchor="page" w:hAnchor="page" w:x="8986" w:y="11836" w:anchorLock="1"/>
        <w:spacing w:line="180" w:lineRule="exact"/>
        <w:rPr>
          <w:noProof/>
          <w:sz w:val="13"/>
          <w:szCs w:val="13"/>
        </w:rPr>
      </w:pPr>
      <w:r>
        <w:rPr>
          <w:noProof/>
          <w:sz w:val="13"/>
          <w:szCs w:val="13"/>
        </w:rPr>
        <w:t>Ute Wolf</w:t>
      </w:r>
    </w:p>
    <w:p w:rsidR="00644113" w:rsidRDefault="00644113" w:rsidP="00644113">
      <w:pPr>
        <w:framePr w:w="2659" w:wrap="around" w:vAnchor="page" w:hAnchor="page" w:x="8986" w:y="11836" w:anchorLock="1"/>
        <w:spacing w:line="180" w:lineRule="exact"/>
        <w:rPr>
          <w:noProof/>
          <w:sz w:val="13"/>
          <w:szCs w:val="13"/>
        </w:rPr>
      </w:pPr>
    </w:p>
    <w:p w:rsidR="00644113" w:rsidRDefault="00644113" w:rsidP="00644113">
      <w:pPr>
        <w:framePr w:w="2659" w:wrap="around" w:vAnchor="page" w:hAnchor="page" w:x="8986" w:y="11836" w:anchorLock="1"/>
        <w:spacing w:line="180" w:lineRule="exact"/>
        <w:rPr>
          <w:noProof/>
          <w:sz w:val="13"/>
          <w:szCs w:val="13"/>
        </w:rPr>
      </w:pPr>
      <w:r>
        <w:rPr>
          <w:noProof/>
          <w:sz w:val="13"/>
          <w:szCs w:val="13"/>
        </w:rPr>
        <w:t>Registered Office is Essen</w:t>
      </w:r>
    </w:p>
    <w:p w:rsidR="00644113" w:rsidRDefault="00644113" w:rsidP="00644113">
      <w:pPr>
        <w:framePr w:w="2659" w:wrap="around" w:vAnchor="page" w:hAnchor="page" w:x="8986" w:y="11836" w:anchorLock="1"/>
        <w:spacing w:line="180" w:lineRule="exact"/>
        <w:rPr>
          <w:noProof/>
          <w:sz w:val="13"/>
          <w:szCs w:val="13"/>
        </w:rPr>
      </w:pPr>
      <w:r>
        <w:rPr>
          <w:noProof/>
          <w:sz w:val="13"/>
          <w:szCs w:val="13"/>
        </w:rPr>
        <w:t>Register Court</w:t>
      </w:r>
      <w:r w:rsidR="00697EDE">
        <w:rPr>
          <w:noProof/>
          <w:sz w:val="13"/>
          <w:szCs w:val="13"/>
        </w:rPr>
        <w:t>:</w:t>
      </w:r>
      <w:bookmarkStart w:id="0" w:name="_GoBack"/>
      <w:bookmarkEnd w:id="0"/>
      <w:r>
        <w:rPr>
          <w:noProof/>
          <w:sz w:val="13"/>
          <w:szCs w:val="13"/>
        </w:rPr>
        <w:t xml:space="preserve"> Essen Local Court</w:t>
      </w:r>
    </w:p>
    <w:p w:rsidR="00644113" w:rsidRPr="005C5615" w:rsidRDefault="00644113" w:rsidP="00644113">
      <w:pPr>
        <w:framePr w:w="2659" w:wrap="around" w:vAnchor="page" w:hAnchor="page" w:x="8986" w:y="11836" w:anchorLock="1"/>
        <w:spacing w:line="180" w:lineRule="exact"/>
        <w:rPr>
          <w:noProof/>
          <w:sz w:val="13"/>
          <w:szCs w:val="13"/>
        </w:rPr>
      </w:pPr>
      <w:r>
        <w:rPr>
          <w:noProof/>
          <w:sz w:val="13"/>
          <w:szCs w:val="13"/>
        </w:rPr>
        <w:t>Commercial Registry B 19474</w:t>
      </w:r>
    </w:p>
    <w:p w:rsidR="00562818" w:rsidRPr="00C6027B" w:rsidRDefault="00562818" w:rsidP="00C9634C">
      <w:pPr>
        <w:pStyle w:val="Titel"/>
        <w:rPr>
          <w:lang w:val="en-US"/>
        </w:rPr>
      </w:pPr>
      <w:r w:rsidRPr="00C6027B">
        <w:rPr>
          <w:lang w:val="en-US"/>
        </w:rPr>
        <w:t xml:space="preserve">Evonik brings digitalization to the chicken </w:t>
      </w:r>
      <w:r w:rsidR="00CA2B57">
        <w:rPr>
          <w:lang w:val="en-US"/>
        </w:rPr>
        <w:t>farm</w:t>
      </w:r>
    </w:p>
    <w:p w:rsidR="00562818" w:rsidRPr="00C9634C" w:rsidRDefault="00562818" w:rsidP="00C9634C">
      <w:pPr>
        <w:pStyle w:val="Titel"/>
        <w:rPr>
          <w:rFonts w:cs="Lucida Sans Unicode"/>
          <w:b w:val="0"/>
          <w:lang w:val="en-US"/>
        </w:rPr>
      </w:pPr>
    </w:p>
    <w:p w:rsidR="00562818" w:rsidRPr="00644113" w:rsidRDefault="00562818" w:rsidP="00D106F3">
      <w:pPr>
        <w:pStyle w:val="Listenabsatz"/>
        <w:numPr>
          <w:ilvl w:val="0"/>
          <w:numId w:val="33"/>
        </w:numPr>
        <w:ind w:left="351" w:right="85" w:hanging="357"/>
        <w:rPr>
          <w:sz w:val="24"/>
        </w:rPr>
      </w:pPr>
      <w:r w:rsidRPr="00644113">
        <w:rPr>
          <w:sz w:val="24"/>
        </w:rPr>
        <w:t>Evonik advances Precision Livestock Farming</w:t>
      </w:r>
      <w:r w:rsidR="00BD5332">
        <w:rPr>
          <w:sz w:val="24"/>
        </w:rPr>
        <w:t xml:space="preserve"> for </w:t>
      </w:r>
      <w:r w:rsidR="007B46B1">
        <w:rPr>
          <w:sz w:val="24"/>
        </w:rPr>
        <w:t>poultry</w:t>
      </w:r>
    </w:p>
    <w:p w:rsidR="00562818" w:rsidRPr="00644113" w:rsidRDefault="00562818" w:rsidP="00D106F3">
      <w:pPr>
        <w:pStyle w:val="Listenabsatz"/>
        <w:numPr>
          <w:ilvl w:val="0"/>
          <w:numId w:val="33"/>
        </w:numPr>
        <w:ind w:left="351" w:right="85" w:hanging="357"/>
        <w:rPr>
          <w:sz w:val="24"/>
        </w:rPr>
      </w:pPr>
      <w:r w:rsidRPr="00644113">
        <w:rPr>
          <w:sz w:val="24"/>
        </w:rPr>
        <w:t>Big Data boosts food quality and reduces use of medications</w:t>
      </w:r>
    </w:p>
    <w:p w:rsidR="00562818" w:rsidRPr="00644113" w:rsidRDefault="00562818" w:rsidP="00D106F3">
      <w:pPr>
        <w:pStyle w:val="Listenabsatz"/>
        <w:numPr>
          <w:ilvl w:val="0"/>
          <w:numId w:val="33"/>
        </w:numPr>
        <w:ind w:left="351" w:right="85" w:hanging="357"/>
        <w:rPr>
          <w:sz w:val="24"/>
        </w:rPr>
      </w:pPr>
      <w:r w:rsidRPr="00644113">
        <w:rPr>
          <w:sz w:val="24"/>
        </w:rPr>
        <w:t>Economic advantages for producers</w:t>
      </w:r>
    </w:p>
    <w:p w:rsidR="00562818" w:rsidRPr="00C6027B" w:rsidRDefault="00562818" w:rsidP="00C9634C">
      <w:pPr>
        <w:pStyle w:val="Listenabsatz"/>
        <w:ind w:left="360"/>
      </w:pPr>
    </w:p>
    <w:p w:rsidR="00562818" w:rsidRPr="00C6027B" w:rsidRDefault="00562818" w:rsidP="00C9634C">
      <w:pPr>
        <w:rPr>
          <w:bCs/>
          <w:lang w:val="en-US"/>
        </w:rPr>
      </w:pPr>
      <w:r w:rsidRPr="00C6027B">
        <w:rPr>
          <w:lang w:val="en-US"/>
        </w:rPr>
        <w:t>Essen</w:t>
      </w:r>
      <w:r w:rsidR="00C6027B" w:rsidRPr="00C6027B">
        <w:rPr>
          <w:lang w:val="en-US"/>
        </w:rPr>
        <w:t>, Germany</w:t>
      </w:r>
      <w:r w:rsidRPr="00C6027B">
        <w:rPr>
          <w:lang w:val="en-US"/>
        </w:rPr>
        <w:t xml:space="preserve">. The chicken farm of the future is fully digitalized. It uses intelligent sensors and integrated systems to generate optimal climate conditions. Animal health is continuously monitored: What does the clucking say about the mood in the barn? Is the flock’s body temperature at </w:t>
      </w:r>
      <w:r w:rsidR="00346330">
        <w:rPr>
          <w:lang w:val="en-US"/>
        </w:rPr>
        <w:t>a</w:t>
      </w:r>
      <w:r w:rsidR="00BD5332">
        <w:rPr>
          <w:lang w:val="en-US"/>
        </w:rPr>
        <w:t xml:space="preserve"> normal </w:t>
      </w:r>
      <w:r w:rsidRPr="00C6027B">
        <w:rPr>
          <w:lang w:val="en-US"/>
        </w:rPr>
        <w:t xml:space="preserve">level? Are the animals eating and drinking enough? Sensors and microphones provide information, while specialized software analyzes the collected data. In the event of questions and problems, a support system comprising self-learning artificial intelligence components can help. Consumers get access to data as well: A wealth of important information creates transparency about animal farming, breeding and </w:t>
      </w:r>
      <w:r w:rsidR="00CA2B57">
        <w:rPr>
          <w:lang w:val="en-US"/>
        </w:rPr>
        <w:t>slaught</w:t>
      </w:r>
      <w:r w:rsidR="007B46B1">
        <w:rPr>
          <w:lang w:val="en-US"/>
        </w:rPr>
        <w:t>ering.</w:t>
      </w:r>
    </w:p>
    <w:p w:rsidR="00562818" w:rsidRPr="00C6027B" w:rsidRDefault="00562818" w:rsidP="00C9634C">
      <w:pPr>
        <w:rPr>
          <w:bCs/>
          <w:lang w:val="en-US"/>
        </w:rPr>
      </w:pPr>
    </w:p>
    <w:p w:rsidR="00562818" w:rsidRPr="00C6027B" w:rsidRDefault="00562818" w:rsidP="00C9634C">
      <w:pPr>
        <w:rPr>
          <w:lang w:val="en-US"/>
        </w:rPr>
      </w:pPr>
      <w:r w:rsidRPr="00C6027B">
        <w:rPr>
          <w:lang w:val="en-US"/>
        </w:rPr>
        <w:t>It will most likely take some more time to establish these conditions, but the researchers and developers of Evonik have already started to work on the so-called Precision Livestock Farming (PLF)</w:t>
      </w:r>
      <w:r w:rsidR="00BD5332">
        <w:rPr>
          <w:lang w:val="en-US"/>
        </w:rPr>
        <w:t xml:space="preserve"> for </w:t>
      </w:r>
      <w:r w:rsidRPr="00C6027B">
        <w:rPr>
          <w:lang w:val="en-US"/>
        </w:rPr>
        <w:t>poultry. The term stands for</w:t>
      </w:r>
      <w:r w:rsidR="00C73826">
        <w:rPr>
          <w:lang w:val="en-US"/>
        </w:rPr>
        <w:t xml:space="preserve"> using digital technologies to employ knowledge and data in order to develop effective recommendations with verifiable </w:t>
      </w:r>
      <w:r w:rsidR="0092135B">
        <w:rPr>
          <w:lang w:val="en-US"/>
        </w:rPr>
        <w:t>benefits.</w:t>
      </w:r>
      <w:r w:rsidRPr="00C6027B">
        <w:rPr>
          <w:lang w:val="en-US"/>
        </w:rPr>
        <w:t xml:space="preserve"> </w:t>
      </w:r>
      <w:r w:rsidR="00C6027B">
        <w:rPr>
          <w:lang w:val="en-US"/>
        </w:rPr>
        <w:t>B</w:t>
      </w:r>
      <w:r w:rsidR="00C6027B" w:rsidRPr="00C6027B">
        <w:rPr>
          <w:lang w:val="en-US"/>
        </w:rPr>
        <w:t>ased on its analytical services for amino acids</w:t>
      </w:r>
      <w:r w:rsidR="00C6027B">
        <w:rPr>
          <w:lang w:val="en-US"/>
        </w:rPr>
        <w:t>,</w:t>
      </w:r>
      <w:r w:rsidR="00C6027B" w:rsidRPr="00C6027B">
        <w:rPr>
          <w:lang w:val="en-US"/>
        </w:rPr>
        <w:t xml:space="preserve"> </w:t>
      </w:r>
      <w:r w:rsidRPr="00C6027B">
        <w:rPr>
          <w:lang w:val="en-US"/>
        </w:rPr>
        <w:t>Evonik already has many years of experience with digital business models in agriculture. “</w:t>
      </w:r>
      <w:r w:rsidR="00C6027B">
        <w:rPr>
          <w:lang w:val="en-US"/>
        </w:rPr>
        <w:t>We are now linking</w:t>
      </w:r>
      <w:r w:rsidRPr="00C6027B">
        <w:rPr>
          <w:lang w:val="en-US"/>
        </w:rPr>
        <w:t xml:space="preserve"> our competency and innovation capacity in animal nutrition with modern digital technologies to create added value for customers and consumers,” says Stefan Pelzer, the head of the Gut Health &amp; Diagnos</w:t>
      </w:r>
      <w:r w:rsidR="007B46B1">
        <w:rPr>
          <w:lang w:val="en-US"/>
        </w:rPr>
        <w:t>tics innovation unit at Evonik.</w:t>
      </w:r>
    </w:p>
    <w:p w:rsidR="00562818" w:rsidRPr="00C6027B" w:rsidRDefault="00562818" w:rsidP="00C9634C">
      <w:pPr>
        <w:rPr>
          <w:lang w:val="en-US"/>
        </w:rPr>
      </w:pPr>
    </w:p>
    <w:p w:rsidR="00562818" w:rsidRPr="00C6027B" w:rsidRDefault="00562818" w:rsidP="00C9634C">
      <w:pPr>
        <w:rPr>
          <w:lang w:val="en-US"/>
        </w:rPr>
      </w:pPr>
      <w:r w:rsidRPr="00C6027B">
        <w:rPr>
          <w:lang w:val="en-US"/>
        </w:rPr>
        <w:t>To this end,</w:t>
      </w:r>
      <w:r w:rsidR="00BD5332">
        <w:rPr>
          <w:lang w:val="en-US"/>
        </w:rPr>
        <w:t xml:space="preserve"> the company </w:t>
      </w:r>
      <w:r w:rsidRPr="00C6027B">
        <w:rPr>
          <w:lang w:val="en-US"/>
        </w:rPr>
        <w:t xml:space="preserve">plans to dig deep into data – its own, those of scientific studies, and those of customers. The vision is this: The Evonik PLF system will give meat producers precise information about the current condition of the animals in a flock and their development. The necessary data will be recorded and evaluated automatically, with results conveniently available via an app on a smart phone, tablet or laptop. The system detects </w:t>
      </w:r>
      <w:r w:rsidRPr="00C6027B">
        <w:rPr>
          <w:lang w:val="en-US"/>
        </w:rPr>
        <w:lastRenderedPageBreak/>
        <w:t xml:space="preserve">changes in important parameters in real time. The program provides daily recommendations for feeding and livestock management, with a </w:t>
      </w:r>
      <w:r w:rsidR="0056336E">
        <w:rPr>
          <w:lang w:val="en-US"/>
        </w:rPr>
        <w:t xml:space="preserve">primary </w:t>
      </w:r>
      <w:r w:rsidR="0092135B">
        <w:rPr>
          <w:lang w:val="en-US"/>
        </w:rPr>
        <w:t>focus on</w:t>
      </w:r>
      <w:r w:rsidR="00BD5332">
        <w:rPr>
          <w:lang w:val="en-US"/>
        </w:rPr>
        <w:t xml:space="preserve"> improving </w:t>
      </w:r>
      <w:r w:rsidR="0092135B">
        <w:rPr>
          <w:lang w:val="en-US"/>
        </w:rPr>
        <w:t xml:space="preserve">meat quality. </w:t>
      </w:r>
      <w:r w:rsidRPr="00C6027B">
        <w:rPr>
          <w:lang w:val="en-US"/>
        </w:rPr>
        <w:t xml:space="preserve">“The combination of digital technologies and product innovations enables increased productivity. At the same time, it substantially reduces the use of antibiotic growth promoters, which still are frequently being mixed into the feed,” says Pelzer. “Our goal is to keep animals healthy and raise them </w:t>
      </w:r>
      <w:r w:rsidR="007B46B1">
        <w:rPr>
          <w:lang w:val="en-US"/>
        </w:rPr>
        <w:t>without any unnecessary drugs.”</w:t>
      </w:r>
    </w:p>
    <w:p w:rsidR="00562818" w:rsidRPr="00C6027B" w:rsidRDefault="00562818" w:rsidP="00C9634C">
      <w:pPr>
        <w:rPr>
          <w:lang w:val="en-US"/>
        </w:rPr>
      </w:pPr>
    </w:p>
    <w:p w:rsidR="00562818" w:rsidRPr="00C6027B" w:rsidRDefault="00562818" w:rsidP="00D106F3">
      <w:pPr>
        <w:ind w:right="-62"/>
        <w:rPr>
          <w:szCs w:val="22"/>
          <w:lang w:val="en-US"/>
        </w:rPr>
      </w:pPr>
      <w:r w:rsidRPr="00C6027B">
        <w:rPr>
          <w:lang w:val="en-US"/>
        </w:rPr>
        <w:t>Animal health is a top priority for Evonik in product innovations. The Evonik scient</w:t>
      </w:r>
      <w:r w:rsidR="003E2CE4">
        <w:rPr>
          <w:lang w:val="en-US"/>
        </w:rPr>
        <w:t>ists consider the chicken gut a</w:t>
      </w:r>
      <w:r w:rsidRPr="00C6027B">
        <w:rPr>
          <w:lang w:val="en-US"/>
        </w:rPr>
        <w:t xml:space="preserve"> </w:t>
      </w:r>
      <w:r w:rsidR="003E2CE4">
        <w:rPr>
          <w:lang w:val="en-US"/>
        </w:rPr>
        <w:t xml:space="preserve">decisive element. This is the location where </w:t>
      </w:r>
      <w:r w:rsidRPr="00C6027B">
        <w:rPr>
          <w:lang w:val="en-US"/>
        </w:rPr>
        <w:t>feed</w:t>
      </w:r>
      <w:r w:rsidR="003E2CE4">
        <w:rPr>
          <w:lang w:val="en-US"/>
        </w:rPr>
        <w:t xml:space="preserve"> is digested</w:t>
      </w:r>
      <w:r w:rsidRPr="00C6027B">
        <w:rPr>
          <w:lang w:val="en-US"/>
        </w:rPr>
        <w:t xml:space="preserve"> </w:t>
      </w:r>
      <w:r w:rsidR="003E2CE4">
        <w:rPr>
          <w:lang w:val="en-US"/>
        </w:rPr>
        <w:t xml:space="preserve">and where </w:t>
      </w:r>
      <w:r w:rsidRPr="00C6027B">
        <w:rPr>
          <w:lang w:val="en-US"/>
        </w:rPr>
        <w:t xml:space="preserve">important immune functions </w:t>
      </w:r>
      <w:r w:rsidR="003E2CE4">
        <w:rPr>
          <w:lang w:val="en-US"/>
        </w:rPr>
        <w:t>are situated</w:t>
      </w:r>
      <w:r w:rsidR="003E2CE4">
        <w:rPr>
          <w:rFonts w:cs="Lucida Sans Unicode"/>
          <w:lang w:val="en-US"/>
        </w:rPr>
        <w:t>—</w:t>
      </w:r>
      <w:r w:rsidRPr="00C6027B">
        <w:rPr>
          <w:lang w:val="en-US"/>
        </w:rPr>
        <w:t xml:space="preserve">many infectious diseases have their origin in the gut. To better understand the complex processes in the digestive system, Evonik has been working to develop a gut simulation model since late 2015 within the scope of the "Good Bacteria and </w:t>
      </w:r>
      <w:proofErr w:type="spellStart"/>
      <w:r w:rsidRPr="00C6027B">
        <w:rPr>
          <w:lang w:val="en-US"/>
        </w:rPr>
        <w:t>Bioactives</w:t>
      </w:r>
      <w:proofErr w:type="spellEnd"/>
      <w:r w:rsidRPr="00C6027B">
        <w:rPr>
          <w:lang w:val="en-US"/>
        </w:rPr>
        <w:t xml:space="preserve"> in Industry*” (GOBI) innovation alliance, which is funded by the German Federal Ministry of Education and Research. The model is intended to reflect the interactions between feed, the immune system and the intestinal flora and will enable the testing of fee</w:t>
      </w:r>
      <w:r w:rsidR="007B46B1">
        <w:rPr>
          <w:lang w:val="en-US"/>
        </w:rPr>
        <w:t>d additives such as probiotics.</w:t>
      </w:r>
    </w:p>
    <w:p w:rsidR="00562818" w:rsidRPr="00C6027B" w:rsidRDefault="00562818" w:rsidP="00C9634C">
      <w:pPr>
        <w:ind w:right="-64"/>
        <w:rPr>
          <w:szCs w:val="22"/>
          <w:lang w:val="en-US"/>
        </w:rPr>
      </w:pPr>
    </w:p>
    <w:p w:rsidR="00562818" w:rsidRPr="00C6027B" w:rsidRDefault="00562818" w:rsidP="00C9634C">
      <w:pPr>
        <w:ind w:right="-64"/>
        <w:rPr>
          <w:szCs w:val="22"/>
          <w:lang w:val="en-US"/>
        </w:rPr>
      </w:pPr>
      <w:r w:rsidRPr="00C6027B">
        <w:rPr>
          <w:lang w:val="en-US"/>
        </w:rPr>
        <w:t xml:space="preserve">Probiotics are living natural microorganisms that unfold their effect in the intestines. Their metabolic products have a positive impact on the </w:t>
      </w:r>
      <w:r w:rsidR="00BD5332">
        <w:rPr>
          <w:lang w:val="en-US"/>
        </w:rPr>
        <w:t>composition of bacteria in</w:t>
      </w:r>
      <w:r w:rsidRPr="00C6027B">
        <w:rPr>
          <w:lang w:val="en-US"/>
        </w:rPr>
        <w:t xml:space="preserve"> the digestive system, strengthen the immune system, and boost the </w:t>
      </w:r>
      <w:r w:rsidR="003A7B23">
        <w:rPr>
          <w:lang w:val="en-US"/>
        </w:rPr>
        <w:t xml:space="preserve">resilience </w:t>
      </w:r>
      <w:r w:rsidRPr="00C6027B">
        <w:rPr>
          <w:lang w:val="en-US"/>
        </w:rPr>
        <w:t xml:space="preserve">and health of animals. The Evonik portfolio already includes a number of probiotics for animals such as </w:t>
      </w:r>
      <w:proofErr w:type="spellStart"/>
      <w:r w:rsidRPr="00C6027B">
        <w:rPr>
          <w:lang w:val="en-US"/>
        </w:rPr>
        <w:t>GutCare</w:t>
      </w:r>
      <w:proofErr w:type="spellEnd"/>
      <w:r w:rsidRPr="00C6027B">
        <w:rPr>
          <w:lang w:val="en-US"/>
        </w:rPr>
        <w:t xml:space="preserve">® PY1, which was specifically </w:t>
      </w:r>
      <w:r w:rsidR="007B46B1">
        <w:rPr>
          <w:lang w:val="en-US"/>
        </w:rPr>
        <w:t>developed for use with poultry.</w:t>
      </w:r>
    </w:p>
    <w:p w:rsidR="00562818" w:rsidRPr="00C6027B" w:rsidRDefault="00562818" w:rsidP="00C9634C">
      <w:pPr>
        <w:ind w:right="-64"/>
        <w:rPr>
          <w:szCs w:val="22"/>
          <w:lang w:val="en-US"/>
        </w:rPr>
      </w:pPr>
    </w:p>
    <w:p w:rsidR="00562818" w:rsidRPr="00C6027B" w:rsidRDefault="00562818" w:rsidP="00C9634C">
      <w:pPr>
        <w:rPr>
          <w:szCs w:val="22"/>
          <w:lang w:val="en-US"/>
        </w:rPr>
      </w:pPr>
      <w:r w:rsidRPr="00C6027B">
        <w:rPr>
          <w:lang w:val="en-US"/>
        </w:rPr>
        <w:t xml:space="preserve">In feeding studies involving </w:t>
      </w:r>
      <w:proofErr w:type="spellStart"/>
      <w:r w:rsidRPr="00C6027B">
        <w:rPr>
          <w:lang w:val="en-US"/>
        </w:rPr>
        <w:t>GutCare</w:t>
      </w:r>
      <w:proofErr w:type="spellEnd"/>
      <w:r w:rsidRPr="00C6027B">
        <w:rPr>
          <w:lang w:val="en-US"/>
        </w:rPr>
        <w:t xml:space="preserve">® PY1 in chicken farms, </w:t>
      </w:r>
      <w:r w:rsidR="0056336E">
        <w:rPr>
          <w:lang w:val="en-US"/>
        </w:rPr>
        <w:t xml:space="preserve">it was possible to confirm </w:t>
      </w:r>
      <w:r w:rsidR="00FF1388">
        <w:rPr>
          <w:lang w:val="en-US"/>
        </w:rPr>
        <w:t xml:space="preserve">the performance of the product. </w:t>
      </w:r>
      <w:r w:rsidRPr="00C6027B">
        <w:rPr>
          <w:lang w:val="en-US"/>
        </w:rPr>
        <w:t xml:space="preserve">“That could make our probiotic an alternative to the prophylactic use of feed antibiotics,” says Pelzer. This is an important point since the World Health Organization </w:t>
      </w:r>
      <w:r w:rsidR="003A7B23">
        <w:rPr>
          <w:lang w:val="en-US"/>
        </w:rPr>
        <w:t xml:space="preserve">sees a link between </w:t>
      </w:r>
      <w:r w:rsidRPr="00C6027B">
        <w:rPr>
          <w:lang w:val="en-US"/>
        </w:rPr>
        <w:t xml:space="preserve">antibiotic growth promoters for the occurrence of increasingly resistant pathogens in humans that are difficult to </w:t>
      </w:r>
      <w:r w:rsidR="00BD5332">
        <w:rPr>
          <w:lang w:val="en-US"/>
        </w:rPr>
        <w:t>fight</w:t>
      </w:r>
      <w:r w:rsidR="007B46B1">
        <w:rPr>
          <w:lang w:val="en-US"/>
        </w:rPr>
        <w:t>.</w:t>
      </w:r>
    </w:p>
    <w:p w:rsidR="00562818" w:rsidRPr="00C6027B" w:rsidRDefault="00562818" w:rsidP="00C9634C">
      <w:pPr>
        <w:rPr>
          <w:szCs w:val="22"/>
          <w:lang w:val="en-US"/>
        </w:rPr>
      </w:pPr>
    </w:p>
    <w:p w:rsidR="00562818" w:rsidRDefault="00562818" w:rsidP="00C9634C">
      <w:pPr>
        <w:ind w:right="-64"/>
        <w:rPr>
          <w:szCs w:val="22"/>
        </w:rPr>
      </w:pPr>
      <w:r w:rsidRPr="00C6027B">
        <w:rPr>
          <w:lang w:val="en-US"/>
        </w:rPr>
        <w:lastRenderedPageBreak/>
        <w:t xml:space="preserve">Evonik researchers are also working to develop quick and simple test systems, which will allow for making </w:t>
      </w:r>
      <w:r w:rsidR="003A7B23">
        <w:rPr>
          <w:lang w:val="en-US"/>
        </w:rPr>
        <w:t>an assessment</w:t>
      </w:r>
      <w:r w:rsidRPr="00C6027B">
        <w:rPr>
          <w:lang w:val="en-US"/>
        </w:rPr>
        <w:t xml:space="preserve"> about the health of poultry livestock. </w:t>
      </w:r>
      <w:proofErr w:type="spellStart"/>
      <w:r w:rsidRPr="00C6027B">
        <w:rPr>
          <w:lang w:val="en-US"/>
        </w:rPr>
        <w:t>Evonik’s</w:t>
      </w:r>
      <w:proofErr w:type="spellEnd"/>
      <w:r w:rsidRPr="00C6027B">
        <w:rPr>
          <w:lang w:val="en-US"/>
        </w:rPr>
        <w:t xml:space="preserve"> goal is to </w:t>
      </w:r>
      <w:r w:rsidR="00973EB6">
        <w:rPr>
          <w:lang w:val="en-US"/>
        </w:rPr>
        <w:t>warn</w:t>
      </w:r>
      <w:r w:rsidRPr="00C6027B">
        <w:rPr>
          <w:lang w:val="en-US"/>
        </w:rPr>
        <w:t xml:space="preserve"> poultry producers when an infect</w:t>
      </w:r>
      <w:r w:rsidR="003A7B23">
        <w:rPr>
          <w:lang w:val="en-US"/>
        </w:rPr>
        <w:t>ion</w:t>
      </w:r>
      <w:r w:rsidRPr="00C6027B">
        <w:rPr>
          <w:lang w:val="en-US"/>
        </w:rPr>
        <w:t xml:space="preserve"> is about to arise based on these new tests so they can take suitable countermeasures at an early stage.</w:t>
      </w:r>
    </w:p>
    <w:p w:rsidR="00BF4B0B" w:rsidRDefault="00BF4B0B" w:rsidP="00C9634C">
      <w:pPr>
        <w:ind w:right="-64"/>
        <w:rPr>
          <w:szCs w:val="22"/>
          <w:lang w:val="en-US"/>
        </w:rPr>
      </w:pPr>
    </w:p>
    <w:p w:rsidR="00C9634C" w:rsidRPr="00C6027B" w:rsidRDefault="00C9634C" w:rsidP="00644113">
      <w:pPr>
        <w:ind w:right="-64"/>
        <w:rPr>
          <w:szCs w:val="22"/>
          <w:lang w:val="en-US"/>
        </w:rPr>
      </w:pPr>
    </w:p>
    <w:p w:rsidR="00562818" w:rsidRPr="00C6027B" w:rsidRDefault="00562818" w:rsidP="00644113">
      <w:pPr>
        <w:ind w:right="-64"/>
        <w:rPr>
          <w:szCs w:val="22"/>
          <w:lang w:val="en-US"/>
        </w:rPr>
      </w:pPr>
    </w:p>
    <w:p w:rsidR="00562818" w:rsidRPr="00644113" w:rsidRDefault="00BF4B0B" w:rsidP="00644113">
      <w:pPr>
        <w:ind w:right="-62"/>
        <w:rPr>
          <w:i/>
          <w:sz w:val="20"/>
          <w:szCs w:val="20"/>
          <w:lang w:val="en-US"/>
        </w:rPr>
      </w:pPr>
      <w:r>
        <w:rPr>
          <w:noProof/>
          <w:szCs w:val="22"/>
          <w:lang w:val="de-DE"/>
        </w:rPr>
        <w:drawing>
          <wp:anchor distT="0" distB="0" distL="114300" distR="114300" simplePos="0" relativeHeight="251660288" behindDoc="0" locked="0" layoutInCell="1" allowOverlap="1">
            <wp:simplePos x="0" y="0"/>
            <wp:positionH relativeFrom="margin">
              <wp:align>left</wp:align>
            </wp:positionH>
            <wp:positionV relativeFrom="paragraph">
              <wp:posOffset>81915</wp:posOffset>
            </wp:positionV>
            <wp:extent cx="904875" cy="673735"/>
            <wp:effectExtent l="0" t="0" r="9525" b="0"/>
            <wp:wrapThrough wrapText="bothSides">
              <wp:wrapPolygon edited="0">
                <wp:start x="0" y="0"/>
                <wp:lineTo x="0" y="20765"/>
                <wp:lineTo x="21373" y="20765"/>
                <wp:lineTo x="21373"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MBF_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673735"/>
                    </a:xfrm>
                    <a:prstGeom prst="rect">
                      <a:avLst/>
                    </a:prstGeom>
                  </pic:spPr>
                </pic:pic>
              </a:graphicData>
            </a:graphic>
          </wp:anchor>
        </w:drawing>
      </w:r>
      <w:r w:rsidR="00562818" w:rsidRPr="00644113">
        <w:rPr>
          <w:i/>
          <w:sz w:val="20"/>
          <w:szCs w:val="20"/>
          <w:lang w:val="en-US"/>
        </w:rPr>
        <w:t xml:space="preserve">* The “Good Bacteria and </w:t>
      </w:r>
      <w:proofErr w:type="spellStart"/>
      <w:r w:rsidR="00562818" w:rsidRPr="00644113">
        <w:rPr>
          <w:i/>
          <w:sz w:val="20"/>
          <w:szCs w:val="20"/>
          <w:lang w:val="en-US"/>
        </w:rPr>
        <w:t>Bioactives</w:t>
      </w:r>
      <w:proofErr w:type="spellEnd"/>
      <w:r w:rsidR="00562818" w:rsidRPr="00644113">
        <w:rPr>
          <w:i/>
          <w:sz w:val="20"/>
          <w:szCs w:val="20"/>
          <w:lang w:val="en-US"/>
        </w:rPr>
        <w:t xml:space="preserve"> in Industry” (GOBI) innovation alliance</w:t>
      </w:r>
      <w:r w:rsidR="00CF4A89" w:rsidRPr="00644113">
        <w:rPr>
          <w:i/>
          <w:sz w:val="20"/>
          <w:szCs w:val="20"/>
          <w:lang w:val="en-US"/>
        </w:rPr>
        <w:t>,</w:t>
      </w:r>
      <w:r w:rsidR="00562818" w:rsidRPr="00644113">
        <w:rPr>
          <w:i/>
          <w:sz w:val="20"/>
          <w:szCs w:val="20"/>
          <w:lang w:val="en-US"/>
        </w:rPr>
        <w:t xml:space="preserve"> </w:t>
      </w:r>
      <w:r w:rsidR="00CF4A89" w:rsidRPr="00644113">
        <w:rPr>
          <w:i/>
          <w:sz w:val="20"/>
          <w:szCs w:val="20"/>
          <w:lang w:val="en-US"/>
        </w:rPr>
        <w:t xml:space="preserve">started in 2016 for a period of six years, </w:t>
      </w:r>
      <w:r w:rsidR="00562818" w:rsidRPr="00644113">
        <w:rPr>
          <w:i/>
          <w:sz w:val="20"/>
          <w:szCs w:val="20"/>
          <w:lang w:val="en-US"/>
        </w:rPr>
        <w:t xml:space="preserve">is funded by the German Federal Ministry for Education and Research in the “Industrial </w:t>
      </w:r>
      <w:proofErr w:type="spellStart"/>
      <w:r w:rsidR="00562818" w:rsidRPr="00644113">
        <w:rPr>
          <w:i/>
          <w:sz w:val="20"/>
          <w:szCs w:val="20"/>
          <w:lang w:val="en-US"/>
        </w:rPr>
        <w:t>bioeconomics</w:t>
      </w:r>
      <w:proofErr w:type="spellEnd"/>
      <w:r w:rsidR="00562818" w:rsidRPr="00644113">
        <w:rPr>
          <w:i/>
          <w:sz w:val="20"/>
          <w:szCs w:val="20"/>
          <w:lang w:val="en-US"/>
        </w:rPr>
        <w:t xml:space="preserve">” funding category under </w:t>
      </w:r>
      <w:r w:rsidR="006A6055" w:rsidRPr="006A6055">
        <w:rPr>
          <w:i/>
          <w:sz w:val="20"/>
          <w:szCs w:val="20"/>
          <w:lang w:val="en-US"/>
        </w:rPr>
        <w:t xml:space="preserve">funding reference number </w:t>
      </w:r>
      <w:r w:rsidR="00562818" w:rsidRPr="006A6055">
        <w:rPr>
          <w:i/>
          <w:sz w:val="20"/>
          <w:szCs w:val="20"/>
          <w:lang w:val="en-US"/>
        </w:rPr>
        <w:t>031B0074 A - C.</w:t>
      </w:r>
      <w:r w:rsidR="00562818" w:rsidRPr="00644113">
        <w:rPr>
          <w:i/>
          <w:sz w:val="20"/>
          <w:szCs w:val="20"/>
          <w:lang w:val="en-US"/>
        </w:rPr>
        <w:t xml:space="preserve"> </w:t>
      </w:r>
      <w:r w:rsidR="00D72C45" w:rsidRPr="00644113">
        <w:rPr>
          <w:i/>
          <w:sz w:val="20"/>
          <w:szCs w:val="20"/>
          <w:lang w:val="en-US"/>
        </w:rPr>
        <w:t>The alliance focuses on the areas of nutrition and health. It</w:t>
      </w:r>
      <w:r w:rsidR="00562818" w:rsidRPr="00644113">
        <w:rPr>
          <w:i/>
          <w:sz w:val="20"/>
          <w:szCs w:val="20"/>
          <w:lang w:val="en-US"/>
        </w:rPr>
        <w:t xml:space="preserve"> addition to Evonik, the alliance comprises the biotech enterprise </w:t>
      </w:r>
      <w:proofErr w:type="spellStart"/>
      <w:r w:rsidR="00C8787C">
        <w:rPr>
          <w:i/>
          <w:sz w:val="20"/>
          <w:szCs w:val="20"/>
          <w:lang w:val="en-US"/>
        </w:rPr>
        <w:t>Organobalance</w:t>
      </w:r>
      <w:proofErr w:type="spellEnd"/>
      <w:r w:rsidR="00C8787C">
        <w:rPr>
          <w:i/>
          <w:sz w:val="20"/>
          <w:szCs w:val="20"/>
          <w:lang w:val="en-US"/>
        </w:rPr>
        <w:t xml:space="preserve"> and </w:t>
      </w:r>
      <w:proofErr w:type="spellStart"/>
      <w:r w:rsidR="00C8787C">
        <w:rPr>
          <w:i/>
          <w:sz w:val="20"/>
          <w:szCs w:val="20"/>
          <w:lang w:val="en-US"/>
        </w:rPr>
        <w:t>Bionorica</w:t>
      </w:r>
      <w:proofErr w:type="spellEnd"/>
      <w:r w:rsidR="00C8787C">
        <w:rPr>
          <w:i/>
          <w:sz w:val="20"/>
          <w:szCs w:val="20"/>
          <w:lang w:val="en-US"/>
        </w:rPr>
        <w:t xml:space="preserve"> SE.</w:t>
      </w:r>
    </w:p>
    <w:p w:rsidR="004F1918" w:rsidRPr="00C6027B" w:rsidRDefault="004F1918" w:rsidP="00CD1EE7">
      <w:pPr>
        <w:rPr>
          <w:lang w:val="en-US"/>
        </w:rPr>
      </w:pPr>
    </w:p>
    <w:p w:rsidR="00C9634C" w:rsidRDefault="00C9634C" w:rsidP="00CD1EE7">
      <w:pPr>
        <w:rPr>
          <w:lang w:val="en-US"/>
        </w:rPr>
      </w:pPr>
    </w:p>
    <w:p w:rsidR="00C9634C" w:rsidRPr="00C6027B" w:rsidRDefault="00C9634C" w:rsidP="00CD1EE7">
      <w:pPr>
        <w:rPr>
          <w:lang w:val="en-US"/>
        </w:rPr>
      </w:pPr>
    </w:p>
    <w:p w:rsidR="00644113" w:rsidRDefault="00644113" w:rsidP="00644113">
      <w:pPr>
        <w:spacing w:line="240" w:lineRule="exact"/>
        <w:outlineLvl w:val="0"/>
        <w:rPr>
          <w:lang w:val="en-US"/>
        </w:rPr>
      </w:pPr>
    </w:p>
    <w:p w:rsidR="00CB307E" w:rsidRPr="00C6027B" w:rsidRDefault="00256DFE" w:rsidP="00644113">
      <w:pPr>
        <w:spacing w:line="240" w:lineRule="exact"/>
        <w:outlineLvl w:val="0"/>
        <w:rPr>
          <w:rFonts w:cs="Lucida Sans Unicode"/>
          <w:b/>
          <w:bCs/>
          <w:color w:val="000000"/>
          <w:sz w:val="18"/>
          <w:szCs w:val="18"/>
          <w:lang w:val="en-US"/>
        </w:rPr>
      </w:pPr>
      <w:r>
        <w:rPr>
          <w:rFonts w:cs="Lucida Sans Unicode"/>
          <w:b/>
          <w:bCs/>
          <w:color w:val="000000"/>
          <w:sz w:val="18"/>
          <w:szCs w:val="18"/>
          <w:lang w:val="en-US"/>
        </w:rPr>
        <w:t>About Evonik</w:t>
      </w:r>
    </w:p>
    <w:p w:rsidR="006C4974" w:rsidRPr="00C6027B" w:rsidRDefault="006C4974" w:rsidP="00644113">
      <w:pPr>
        <w:spacing w:line="240" w:lineRule="exact"/>
        <w:rPr>
          <w:rFonts w:cs="Lucida Sans Unicode"/>
          <w:sz w:val="18"/>
          <w:szCs w:val="18"/>
          <w:lang w:val="en-US"/>
        </w:rPr>
      </w:pPr>
      <w:r w:rsidRPr="00C6027B">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C6027B">
        <w:rPr>
          <w:rFonts w:cs="Lucida Sans Unicode"/>
          <w:sz w:val="18"/>
          <w:szCs w:val="18"/>
          <w:lang w:val="en-US"/>
        </w:rPr>
        <w:t>Evonik’s</w:t>
      </w:r>
      <w:proofErr w:type="spellEnd"/>
      <w:r w:rsidRPr="00C6027B">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rsidR="0063177F" w:rsidRPr="00C6027B" w:rsidRDefault="0063177F" w:rsidP="00644113">
      <w:pPr>
        <w:spacing w:line="240" w:lineRule="exact"/>
        <w:rPr>
          <w:rFonts w:cs="Lucida Sans Unicode"/>
          <w:sz w:val="18"/>
          <w:szCs w:val="18"/>
          <w:lang w:val="en-US"/>
        </w:rPr>
      </w:pPr>
    </w:p>
    <w:p w:rsidR="0063177F" w:rsidRPr="00C6027B" w:rsidRDefault="0063177F" w:rsidP="00644113">
      <w:pPr>
        <w:spacing w:line="240" w:lineRule="exact"/>
        <w:rPr>
          <w:rFonts w:cs="Lucida Sans Unicode"/>
          <w:b/>
          <w:sz w:val="18"/>
          <w:szCs w:val="18"/>
          <w:lang w:val="en-US"/>
        </w:rPr>
      </w:pPr>
      <w:r w:rsidRPr="00C6027B">
        <w:rPr>
          <w:rFonts w:cs="Lucida Sans Unicode"/>
          <w:b/>
          <w:sz w:val="18"/>
          <w:szCs w:val="18"/>
          <w:lang w:val="en-US"/>
        </w:rPr>
        <w:t>About Nutrition &amp; Care</w:t>
      </w:r>
    </w:p>
    <w:p w:rsidR="0063177F" w:rsidRPr="00C6027B" w:rsidRDefault="0063177F" w:rsidP="00644113">
      <w:pPr>
        <w:spacing w:line="240" w:lineRule="exact"/>
        <w:rPr>
          <w:rFonts w:cs="Lucida Sans Unicode"/>
          <w:sz w:val="18"/>
          <w:szCs w:val="18"/>
          <w:lang w:val="en-US"/>
        </w:rPr>
      </w:pPr>
      <w:r w:rsidRPr="00C6027B">
        <w:rPr>
          <w:rFonts w:cs="Lucida Sans Unicode"/>
          <w:sz w:val="18"/>
          <w:szCs w:val="18"/>
          <w:lang w:val="en-US"/>
        </w:rPr>
        <w:t>The Nutrition &amp; Care segment is led by Evonik Nutrition &amp; Care GmbH and contributes to fulfilling basic human needs. That includes applications for everyday consumer goods as well as animal nutrition and health care. This segment employed about 7,</w:t>
      </w:r>
      <w:r w:rsidR="00237E7D" w:rsidRPr="00C6027B">
        <w:rPr>
          <w:rFonts w:cs="Lucida Sans Unicode"/>
          <w:sz w:val="18"/>
          <w:szCs w:val="18"/>
          <w:lang w:val="en-US"/>
        </w:rPr>
        <w:t>5</w:t>
      </w:r>
      <w:r w:rsidRPr="00C6027B">
        <w:rPr>
          <w:rFonts w:cs="Lucida Sans Unicode"/>
          <w:sz w:val="18"/>
          <w:szCs w:val="18"/>
          <w:lang w:val="en-US"/>
        </w:rPr>
        <w:t xml:space="preserve">00 employees, and generated sales of around </w:t>
      </w:r>
      <w:r w:rsidRPr="00C6027B">
        <w:rPr>
          <w:rFonts w:cs="Lucida Sans Unicode"/>
          <w:sz w:val="18"/>
          <w:szCs w:val="18"/>
          <w:lang w:val="en-US"/>
        </w:rPr>
        <w:br/>
        <w:t>€4.</w:t>
      </w:r>
      <w:r w:rsidR="00237E7D" w:rsidRPr="00C6027B">
        <w:rPr>
          <w:rFonts w:cs="Lucida Sans Unicode"/>
          <w:sz w:val="18"/>
          <w:szCs w:val="18"/>
          <w:lang w:val="en-US"/>
        </w:rPr>
        <w:t>3</w:t>
      </w:r>
      <w:r w:rsidRPr="00C6027B">
        <w:rPr>
          <w:rFonts w:cs="Lucida Sans Unicode"/>
          <w:sz w:val="18"/>
          <w:szCs w:val="18"/>
          <w:lang w:val="en-US"/>
        </w:rPr>
        <w:t xml:space="preserve"> billion in 201</w:t>
      </w:r>
      <w:r w:rsidR="00237E7D" w:rsidRPr="00C6027B">
        <w:rPr>
          <w:rFonts w:cs="Lucida Sans Unicode"/>
          <w:sz w:val="18"/>
          <w:szCs w:val="18"/>
          <w:lang w:val="en-US"/>
        </w:rPr>
        <w:t>6</w:t>
      </w:r>
      <w:r w:rsidRPr="00C6027B">
        <w:rPr>
          <w:rFonts w:cs="Lucida Sans Unicode"/>
          <w:sz w:val="18"/>
          <w:szCs w:val="18"/>
          <w:lang w:val="en-US"/>
        </w:rPr>
        <w:t>.</w:t>
      </w:r>
    </w:p>
    <w:p w:rsidR="00366440" w:rsidRPr="00C6027B" w:rsidRDefault="00366440" w:rsidP="00644113">
      <w:pPr>
        <w:spacing w:line="240" w:lineRule="exact"/>
        <w:rPr>
          <w:sz w:val="18"/>
          <w:szCs w:val="18"/>
          <w:lang w:val="en-US"/>
        </w:rPr>
      </w:pPr>
    </w:p>
    <w:p w:rsidR="0063177F" w:rsidRPr="00C6027B" w:rsidRDefault="0063177F" w:rsidP="00644113">
      <w:pPr>
        <w:spacing w:line="240" w:lineRule="exact"/>
        <w:outlineLvl w:val="0"/>
        <w:rPr>
          <w:rFonts w:cs="Lucida Sans Unicode"/>
          <w:b/>
          <w:bCs/>
          <w:color w:val="000000"/>
          <w:sz w:val="18"/>
          <w:szCs w:val="18"/>
          <w:lang w:val="en-US"/>
        </w:rPr>
      </w:pPr>
      <w:r w:rsidRPr="00C6027B">
        <w:rPr>
          <w:rFonts w:cs="Lucida Sans Unicode"/>
          <w:b/>
          <w:bCs/>
          <w:color w:val="000000"/>
          <w:sz w:val="18"/>
          <w:szCs w:val="18"/>
          <w:lang w:val="en-US"/>
        </w:rPr>
        <w:t>Disclaimer</w:t>
      </w:r>
    </w:p>
    <w:p w:rsidR="0063177F" w:rsidRPr="00C6027B" w:rsidRDefault="0063177F" w:rsidP="00644113">
      <w:pPr>
        <w:spacing w:line="240" w:lineRule="exact"/>
        <w:rPr>
          <w:rFonts w:cs="Lucida Sans Unicode"/>
          <w:sz w:val="18"/>
          <w:szCs w:val="18"/>
          <w:lang w:val="en-US"/>
        </w:rPr>
      </w:pPr>
      <w:r w:rsidRPr="00C6027B">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63177F" w:rsidRPr="00C6027B"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8B1642" w16cid:durableId="1D6E3FDD"/>
  <w16cid:commentId w16cid:paraId="416B0402" w16cid:durableId="1D6E400B"/>
  <w16cid:commentId w16cid:paraId="0B9ECFF3" w16cid:durableId="1D6E19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D4C" w:rsidRDefault="002D5D4C" w:rsidP="00FD1184">
      <w:r>
        <w:separator/>
      </w:r>
    </w:p>
  </w:endnote>
  <w:endnote w:type="continuationSeparator" w:id="0">
    <w:p w:rsidR="002D5D4C" w:rsidRDefault="002D5D4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35B" w:rsidRDefault="0092135B">
    <w:pPr>
      <w:pStyle w:val="Fuzeile"/>
    </w:pPr>
  </w:p>
  <w:p w:rsidR="0092135B" w:rsidRDefault="0092135B">
    <w:pPr>
      <w:pStyle w:val="Fuzeile"/>
    </w:pPr>
    <w:r>
      <w:t xml:space="preserve">Page </w:t>
    </w:r>
    <w:r w:rsidR="003F2DA9">
      <w:rPr>
        <w:rStyle w:val="Seitenzahl"/>
      </w:rPr>
      <w:fldChar w:fldCharType="begin"/>
    </w:r>
    <w:r>
      <w:rPr>
        <w:rStyle w:val="Seitenzahl"/>
      </w:rPr>
      <w:instrText xml:space="preserve"> PAGE </w:instrText>
    </w:r>
    <w:r w:rsidR="003F2DA9">
      <w:rPr>
        <w:rStyle w:val="Seitenzahl"/>
      </w:rPr>
      <w:fldChar w:fldCharType="separate"/>
    </w:r>
    <w:r w:rsidR="00CE1C05">
      <w:rPr>
        <w:rStyle w:val="Seitenzahl"/>
        <w:noProof/>
      </w:rPr>
      <w:t>3</w:t>
    </w:r>
    <w:r w:rsidR="003F2DA9">
      <w:rPr>
        <w:rStyle w:val="Seitenzahl"/>
      </w:rPr>
      <w:fldChar w:fldCharType="end"/>
    </w:r>
    <w:r>
      <w:rPr>
        <w:rStyle w:val="Seitenzahl"/>
      </w:rPr>
      <w:t xml:space="preserve"> of </w:t>
    </w:r>
    <w:r w:rsidR="003F2DA9">
      <w:rPr>
        <w:rStyle w:val="Seitenzahl"/>
      </w:rPr>
      <w:fldChar w:fldCharType="begin"/>
    </w:r>
    <w:r>
      <w:rPr>
        <w:rStyle w:val="Seitenzahl"/>
      </w:rPr>
      <w:instrText xml:space="preserve"> NUMPAGES </w:instrText>
    </w:r>
    <w:r w:rsidR="003F2DA9">
      <w:rPr>
        <w:rStyle w:val="Seitenzahl"/>
      </w:rPr>
      <w:fldChar w:fldCharType="separate"/>
    </w:r>
    <w:r w:rsidR="00CE1C05">
      <w:rPr>
        <w:rStyle w:val="Seitenzahl"/>
        <w:noProof/>
      </w:rPr>
      <w:t>3</w:t>
    </w:r>
    <w:r w:rsidR="003F2DA9">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35B" w:rsidRDefault="0092135B" w:rsidP="00316EC0">
    <w:pPr>
      <w:pStyle w:val="Fuzeile"/>
    </w:pPr>
  </w:p>
  <w:p w:rsidR="0092135B" w:rsidRPr="005225EC" w:rsidRDefault="0092135B" w:rsidP="00316EC0">
    <w:pPr>
      <w:pStyle w:val="Fuzeile"/>
      <w:rPr>
        <w:szCs w:val="18"/>
      </w:rPr>
    </w:pPr>
    <w:r>
      <w:rPr>
        <w:szCs w:val="18"/>
      </w:rPr>
      <w:t>Page</w:t>
    </w:r>
    <w:r w:rsidRPr="005225EC">
      <w:rPr>
        <w:szCs w:val="18"/>
      </w:rPr>
      <w:t xml:space="preserve"> </w:t>
    </w:r>
    <w:r w:rsidR="003F2DA9" w:rsidRPr="005225EC">
      <w:rPr>
        <w:rStyle w:val="Seitenzahl"/>
        <w:szCs w:val="18"/>
      </w:rPr>
      <w:fldChar w:fldCharType="begin"/>
    </w:r>
    <w:r w:rsidRPr="005225EC">
      <w:rPr>
        <w:rStyle w:val="Seitenzahl"/>
        <w:szCs w:val="18"/>
      </w:rPr>
      <w:instrText xml:space="preserve"> PAGE </w:instrText>
    </w:r>
    <w:r w:rsidR="003F2DA9" w:rsidRPr="005225EC">
      <w:rPr>
        <w:rStyle w:val="Seitenzahl"/>
        <w:szCs w:val="18"/>
      </w:rPr>
      <w:fldChar w:fldCharType="separate"/>
    </w:r>
    <w:r w:rsidR="00CE1C05">
      <w:rPr>
        <w:rStyle w:val="Seitenzahl"/>
        <w:noProof/>
        <w:szCs w:val="18"/>
      </w:rPr>
      <w:t>1</w:t>
    </w:r>
    <w:r w:rsidR="003F2DA9"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003F2DA9" w:rsidRPr="005225EC">
      <w:rPr>
        <w:rStyle w:val="Seitenzahl"/>
        <w:szCs w:val="18"/>
      </w:rPr>
      <w:fldChar w:fldCharType="begin"/>
    </w:r>
    <w:r w:rsidRPr="005225EC">
      <w:rPr>
        <w:rStyle w:val="Seitenzahl"/>
        <w:szCs w:val="18"/>
      </w:rPr>
      <w:instrText xml:space="preserve"> NUMPAGES </w:instrText>
    </w:r>
    <w:r w:rsidR="003F2DA9" w:rsidRPr="005225EC">
      <w:rPr>
        <w:rStyle w:val="Seitenzahl"/>
        <w:szCs w:val="18"/>
      </w:rPr>
      <w:fldChar w:fldCharType="separate"/>
    </w:r>
    <w:r w:rsidR="00CE1C05">
      <w:rPr>
        <w:rStyle w:val="Seitenzahl"/>
        <w:noProof/>
        <w:szCs w:val="18"/>
      </w:rPr>
      <w:t>3</w:t>
    </w:r>
    <w:r w:rsidR="003F2DA9"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D4C" w:rsidRDefault="002D5D4C" w:rsidP="00FD1184">
      <w:r>
        <w:separator/>
      </w:r>
    </w:p>
  </w:footnote>
  <w:footnote w:type="continuationSeparator" w:id="0">
    <w:p w:rsidR="002D5D4C" w:rsidRDefault="002D5D4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35B" w:rsidRPr="003F4CD0" w:rsidRDefault="0092135B"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824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35B" w:rsidRPr="003F4CD0" w:rsidRDefault="0092135B">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DD62D79"/>
    <w:multiLevelType w:val="hybridMultilevel"/>
    <w:tmpl w:val="90F6A158"/>
    <w:lvl w:ilvl="0" w:tplc="5BF66010">
      <w:start w:val="1"/>
      <w:numFmt w:val="bullet"/>
      <w:lvlText w:val="•"/>
      <w:lvlJc w:val="left"/>
      <w:pPr>
        <w:ind w:left="360" w:hanging="360"/>
      </w:pPr>
      <w:rPr>
        <w:rFonts w:ascii="Lucida Sans Unicode" w:hAnsi="Lucida Sans Unicode" w:cs="Times New Roman"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6BC87CD-939D-4A41-8B16-1A431617F4BD}"/>
    <w:docVar w:name="dgnword-eventsink" w:val="629925464"/>
  </w:docVars>
  <w:rsids>
    <w:rsidRoot w:val="005C5615"/>
    <w:rsid w:val="000022D8"/>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59AE"/>
    <w:rsid w:val="000F70A3"/>
    <w:rsid w:val="000F7816"/>
    <w:rsid w:val="00124443"/>
    <w:rsid w:val="00133BF1"/>
    <w:rsid w:val="0014346F"/>
    <w:rsid w:val="00153F2D"/>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13FDA"/>
    <w:rsid w:val="00221C32"/>
    <w:rsid w:val="00237E7D"/>
    <w:rsid w:val="002427AA"/>
    <w:rsid w:val="0024351A"/>
    <w:rsid w:val="0024351E"/>
    <w:rsid w:val="00256DFE"/>
    <w:rsid w:val="0027659F"/>
    <w:rsid w:val="00287090"/>
    <w:rsid w:val="00290F07"/>
    <w:rsid w:val="002A3233"/>
    <w:rsid w:val="002B1589"/>
    <w:rsid w:val="002B6293"/>
    <w:rsid w:val="002B645E"/>
    <w:rsid w:val="002C10C6"/>
    <w:rsid w:val="002C12A0"/>
    <w:rsid w:val="002D206A"/>
    <w:rsid w:val="002D2996"/>
    <w:rsid w:val="002D5D4C"/>
    <w:rsid w:val="002D5F0C"/>
    <w:rsid w:val="002F364E"/>
    <w:rsid w:val="002F49B3"/>
    <w:rsid w:val="00301998"/>
    <w:rsid w:val="003067D4"/>
    <w:rsid w:val="0031020E"/>
    <w:rsid w:val="00310BD6"/>
    <w:rsid w:val="00316EC0"/>
    <w:rsid w:val="00345B60"/>
    <w:rsid w:val="00346330"/>
    <w:rsid w:val="003508E4"/>
    <w:rsid w:val="00364D2E"/>
    <w:rsid w:val="00366440"/>
    <w:rsid w:val="00367974"/>
    <w:rsid w:val="00380845"/>
    <w:rsid w:val="00384C52"/>
    <w:rsid w:val="003A023D"/>
    <w:rsid w:val="003A7B23"/>
    <w:rsid w:val="003C0198"/>
    <w:rsid w:val="003D6E84"/>
    <w:rsid w:val="003E2CE4"/>
    <w:rsid w:val="003E4D56"/>
    <w:rsid w:val="003E7B32"/>
    <w:rsid w:val="003F2DA9"/>
    <w:rsid w:val="003F4CD0"/>
    <w:rsid w:val="003F6437"/>
    <w:rsid w:val="004016F5"/>
    <w:rsid w:val="004146D3"/>
    <w:rsid w:val="00422338"/>
    <w:rsid w:val="00424F52"/>
    <w:rsid w:val="00464856"/>
    <w:rsid w:val="00476F6F"/>
    <w:rsid w:val="0048125C"/>
    <w:rsid w:val="004820F9"/>
    <w:rsid w:val="00486993"/>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62818"/>
    <w:rsid w:val="0056336E"/>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2163E"/>
    <w:rsid w:val="0063177F"/>
    <w:rsid w:val="00635F70"/>
    <w:rsid w:val="00644113"/>
    <w:rsid w:val="00645F2F"/>
    <w:rsid w:val="00652A75"/>
    <w:rsid w:val="006651E2"/>
    <w:rsid w:val="00697EDE"/>
    <w:rsid w:val="006A581A"/>
    <w:rsid w:val="006A5A6B"/>
    <w:rsid w:val="006A6055"/>
    <w:rsid w:val="006C227E"/>
    <w:rsid w:val="006C4974"/>
    <w:rsid w:val="006C6EA8"/>
    <w:rsid w:val="006D601A"/>
    <w:rsid w:val="006E2F15"/>
    <w:rsid w:val="006E434B"/>
    <w:rsid w:val="006F3AB9"/>
    <w:rsid w:val="0071095D"/>
    <w:rsid w:val="00717EDA"/>
    <w:rsid w:val="0072366D"/>
    <w:rsid w:val="00723778"/>
    <w:rsid w:val="00731495"/>
    <w:rsid w:val="00744FA6"/>
    <w:rsid w:val="00763004"/>
    <w:rsid w:val="00770879"/>
    <w:rsid w:val="00775D2E"/>
    <w:rsid w:val="007767AB"/>
    <w:rsid w:val="00784360"/>
    <w:rsid w:val="007A2C47"/>
    <w:rsid w:val="007B46B1"/>
    <w:rsid w:val="007C1E2C"/>
    <w:rsid w:val="007C3DB0"/>
    <w:rsid w:val="007C4857"/>
    <w:rsid w:val="007E025C"/>
    <w:rsid w:val="007E7C76"/>
    <w:rsid w:val="007F1506"/>
    <w:rsid w:val="007F200A"/>
    <w:rsid w:val="007F3646"/>
    <w:rsid w:val="007F59C2"/>
    <w:rsid w:val="007F7820"/>
    <w:rsid w:val="00800AA9"/>
    <w:rsid w:val="00811F4B"/>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2135B"/>
    <w:rsid w:val="00935881"/>
    <w:rsid w:val="009454A0"/>
    <w:rsid w:val="00954060"/>
    <w:rsid w:val="009560C1"/>
    <w:rsid w:val="00966112"/>
    <w:rsid w:val="00971345"/>
    <w:rsid w:val="00972915"/>
    <w:rsid w:val="00973EB6"/>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5E73"/>
    <w:rsid w:val="00A97CD7"/>
    <w:rsid w:val="00A97EAD"/>
    <w:rsid w:val="00AA15C6"/>
    <w:rsid w:val="00AE3848"/>
    <w:rsid w:val="00AF0606"/>
    <w:rsid w:val="00AF6529"/>
    <w:rsid w:val="00AF7D27"/>
    <w:rsid w:val="00B2025B"/>
    <w:rsid w:val="00B31D5A"/>
    <w:rsid w:val="00B5137F"/>
    <w:rsid w:val="00B55191"/>
    <w:rsid w:val="00B56705"/>
    <w:rsid w:val="00B656C6"/>
    <w:rsid w:val="00B75CA9"/>
    <w:rsid w:val="00B811DE"/>
    <w:rsid w:val="00B9317E"/>
    <w:rsid w:val="00BA41A7"/>
    <w:rsid w:val="00BA4C6A"/>
    <w:rsid w:val="00BA584D"/>
    <w:rsid w:val="00BC1B97"/>
    <w:rsid w:val="00BC1D7E"/>
    <w:rsid w:val="00BD5332"/>
    <w:rsid w:val="00BE1628"/>
    <w:rsid w:val="00BF2CEC"/>
    <w:rsid w:val="00BF30BC"/>
    <w:rsid w:val="00BF4B0B"/>
    <w:rsid w:val="00BF70B0"/>
    <w:rsid w:val="00BF7733"/>
    <w:rsid w:val="00C1582C"/>
    <w:rsid w:val="00C21FFE"/>
    <w:rsid w:val="00C2259A"/>
    <w:rsid w:val="00C242F2"/>
    <w:rsid w:val="00C251AD"/>
    <w:rsid w:val="00C310A2"/>
    <w:rsid w:val="00C31302"/>
    <w:rsid w:val="00C33407"/>
    <w:rsid w:val="00C4228E"/>
    <w:rsid w:val="00C4300F"/>
    <w:rsid w:val="00C44564"/>
    <w:rsid w:val="00C6027B"/>
    <w:rsid w:val="00C60F15"/>
    <w:rsid w:val="00C73826"/>
    <w:rsid w:val="00C8787C"/>
    <w:rsid w:val="00C930F0"/>
    <w:rsid w:val="00C94042"/>
    <w:rsid w:val="00C9634C"/>
    <w:rsid w:val="00CA2B57"/>
    <w:rsid w:val="00CA6F45"/>
    <w:rsid w:val="00CB307E"/>
    <w:rsid w:val="00CB3A53"/>
    <w:rsid w:val="00CC0638"/>
    <w:rsid w:val="00CD1EE7"/>
    <w:rsid w:val="00CE1C05"/>
    <w:rsid w:val="00CE2E92"/>
    <w:rsid w:val="00CF2E07"/>
    <w:rsid w:val="00CF3942"/>
    <w:rsid w:val="00CF4A89"/>
    <w:rsid w:val="00D106F3"/>
    <w:rsid w:val="00D12103"/>
    <w:rsid w:val="00D32A6A"/>
    <w:rsid w:val="00D37F3A"/>
    <w:rsid w:val="00D46695"/>
    <w:rsid w:val="00D46DAB"/>
    <w:rsid w:val="00D50B3E"/>
    <w:rsid w:val="00D50EE6"/>
    <w:rsid w:val="00D5275A"/>
    <w:rsid w:val="00D60C11"/>
    <w:rsid w:val="00D61E48"/>
    <w:rsid w:val="00D630D8"/>
    <w:rsid w:val="00D72A07"/>
    <w:rsid w:val="00D72C45"/>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52C3A"/>
    <w:rsid w:val="00E6418A"/>
    <w:rsid w:val="00E67EA2"/>
    <w:rsid w:val="00E86454"/>
    <w:rsid w:val="00E8737C"/>
    <w:rsid w:val="00E929E1"/>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 w:val="00FF13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D71C0E7F-2000-4C90-AFF5-19517975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 w:type="character" w:customStyle="1" w:styleId="TitelZchn">
    <w:name w:val="Titel Zchn"/>
    <w:basedOn w:val="Absatz-Standardschriftart"/>
    <w:link w:val="Titel"/>
    <w:rsid w:val="00562818"/>
    <w:rPr>
      <w:rFonts w:ascii="Lucida Sans Unicode" w:hAnsi="Lucida Sans Unicode" w:cs="Arial"/>
      <w:b/>
      <w:bCs/>
      <w:kern w:val="28"/>
      <w:sz w:val="24"/>
      <w:szCs w:val="32"/>
      <w:lang w:val="en-GB"/>
    </w:rPr>
  </w:style>
  <w:style w:type="paragraph" w:styleId="Listenabsatz">
    <w:name w:val="List Paragraph"/>
    <w:basedOn w:val="Standard"/>
    <w:uiPriority w:val="34"/>
    <w:qFormat/>
    <w:rsid w:val="00562818"/>
    <w:pPr>
      <w:ind w:left="720"/>
      <w:contextualSpacing/>
    </w:pPr>
    <w:rPr>
      <w:lang w:val="en-US"/>
    </w:rPr>
  </w:style>
  <w:style w:type="character" w:styleId="Kommentarzeichen">
    <w:name w:val="annotation reference"/>
    <w:semiHidden/>
    <w:unhideWhenUsed/>
    <w:rsid w:val="00C6027B"/>
    <w:rPr>
      <w:sz w:val="16"/>
      <w:szCs w:val="16"/>
    </w:rPr>
  </w:style>
  <w:style w:type="paragraph" w:styleId="Kommentartext">
    <w:name w:val="annotation text"/>
    <w:basedOn w:val="Standard"/>
    <w:link w:val="KommentartextZchn"/>
    <w:semiHidden/>
    <w:unhideWhenUsed/>
    <w:rsid w:val="00C6027B"/>
    <w:pPr>
      <w:spacing w:line="240" w:lineRule="auto"/>
    </w:pPr>
    <w:rPr>
      <w:sz w:val="20"/>
      <w:szCs w:val="20"/>
    </w:rPr>
  </w:style>
  <w:style w:type="character" w:customStyle="1" w:styleId="KommentartextZchn">
    <w:name w:val="Kommentartext Zchn"/>
    <w:basedOn w:val="Absatz-Standardschriftart"/>
    <w:link w:val="Kommentartext"/>
    <w:semiHidden/>
    <w:rsid w:val="00C6027B"/>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C6027B"/>
    <w:rPr>
      <w:b/>
      <w:bCs/>
    </w:rPr>
  </w:style>
  <w:style w:type="character" w:customStyle="1" w:styleId="KommentarthemaZchn">
    <w:name w:val="Kommentarthema Zchn"/>
    <w:basedOn w:val="KommentartextZchn"/>
    <w:link w:val="Kommentarthema"/>
    <w:semiHidden/>
    <w:rsid w:val="00C6027B"/>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22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silke.linneweber@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48B116AE</Template>
  <TotalTime>0</TotalTime>
  <Pages>3</Pages>
  <Words>1066</Words>
  <Characters>6078</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7130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6</cp:revision>
  <cp:lastPrinted>2017-09-28T10:24:00Z</cp:lastPrinted>
  <dcterms:created xsi:type="dcterms:W3CDTF">2017-09-25T12:18:00Z</dcterms:created>
  <dcterms:modified xsi:type="dcterms:W3CDTF">2017-09-28T10:24:00Z</dcterms:modified>
</cp:coreProperties>
</file>