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6A2156" w:rsidP="000B1B97">
            <w:pPr>
              <w:pStyle w:val="M8"/>
              <w:framePr w:wrap="auto" w:vAnchor="margin" w:hAnchor="text" w:xAlign="left" w:yAlign="inline"/>
              <w:suppressOverlap w:val="0"/>
              <w:rPr>
                <w:sz w:val="18"/>
                <w:szCs w:val="18"/>
              </w:rPr>
            </w:pPr>
            <w:r>
              <w:rPr>
                <w:sz w:val="18"/>
                <w:szCs w:val="18"/>
              </w:rPr>
              <w:t>1</w:t>
            </w:r>
            <w:r w:rsidR="00422910">
              <w:rPr>
                <w:sz w:val="18"/>
                <w:szCs w:val="18"/>
              </w:rPr>
              <w:t>8</w:t>
            </w:r>
            <w:r w:rsidR="003F3222">
              <w:rPr>
                <w:sz w:val="18"/>
                <w:szCs w:val="18"/>
              </w:rPr>
              <w:t>.</w:t>
            </w:r>
            <w:r w:rsidR="00D51778">
              <w:rPr>
                <w:sz w:val="18"/>
                <w:szCs w:val="18"/>
              </w:rPr>
              <w:t xml:space="preserve"> </w:t>
            </w:r>
            <w:r w:rsidR="002708EB">
              <w:rPr>
                <w:sz w:val="18"/>
                <w:szCs w:val="18"/>
              </w:rPr>
              <w:t>Juli</w:t>
            </w:r>
            <w:r w:rsidR="003F3222">
              <w:rPr>
                <w:sz w:val="18"/>
                <w:szCs w:val="18"/>
              </w:rPr>
              <w:t xml:space="preserve">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p>
          <w:p w:rsidR="008F5555"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Silke Wodarczak</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Leiterin Stando</w:t>
            </w:r>
            <w:r>
              <w:rPr>
                <w:rFonts w:cs="Lucida Sans Unicode"/>
              </w:rPr>
              <w:t>rtkommunikation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E23661">
              <w:rPr>
                <w:rFonts w:cs="Lucida Sans Unicode"/>
              </w:rPr>
              <w:t>6181 59</w:t>
            </w:r>
            <w:r w:rsidRPr="00E23661">
              <w:rPr>
                <w:rFonts w:cs="Lucida Sans Unicode"/>
              </w:rPr>
              <w:t>-</w:t>
            </w:r>
            <w:r w:rsidR="00E23661">
              <w:rPr>
                <w:rFonts w:cs="Lucida Sans Unicode"/>
              </w:rPr>
              <w:t>6094</w:t>
            </w:r>
          </w:p>
          <w:p w:rsidR="000B1B97" w:rsidRDefault="00E23661" w:rsidP="000B1B97">
            <w:pPr>
              <w:pStyle w:val="M10"/>
              <w:framePr w:wrap="auto" w:vAnchor="margin" w:hAnchor="text" w:xAlign="left" w:yAlign="inline"/>
              <w:suppressOverlap w:val="0"/>
            </w:pPr>
            <w:r>
              <w:t>silke.wodarczak@evonik.com</w:t>
            </w: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422910" w:rsidRDefault="00422910" w:rsidP="00422910">
      <w:pPr>
        <w:rPr>
          <w:b/>
          <w:sz w:val="24"/>
        </w:rPr>
      </w:pPr>
      <w:r w:rsidRPr="00B90C20">
        <w:rPr>
          <w:b/>
          <w:sz w:val="24"/>
        </w:rPr>
        <w:t xml:space="preserve">MdB Andreas Rimkus besucht Evonik im Industriepark Wolfgang </w:t>
      </w:r>
      <w:r w:rsidR="00541F77">
        <w:rPr>
          <w:b/>
          <w:sz w:val="24"/>
        </w:rPr>
        <w:br/>
      </w:r>
    </w:p>
    <w:p w:rsidR="00422910" w:rsidRDefault="00422910" w:rsidP="00422910">
      <w:pPr>
        <w:rPr>
          <w:b/>
          <w:sz w:val="24"/>
        </w:rPr>
      </w:pPr>
    </w:p>
    <w:p w:rsidR="00422910" w:rsidRPr="00541F77" w:rsidRDefault="00422910" w:rsidP="00422910">
      <w:pPr>
        <w:spacing w:line="240" w:lineRule="auto"/>
        <w:rPr>
          <w:szCs w:val="22"/>
        </w:rPr>
      </w:pPr>
      <w:r w:rsidRPr="00541F77">
        <w:rPr>
          <w:szCs w:val="22"/>
        </w:rPr>
        <w:t>Hanau. Umweltfreundliche Mobilität läge ihm sehr am Herzen, sagte Andreas Rimkus, stellvertretender verkehrspolitischer Sprecher der SPD-Fraktion, bei seinem Besuch im Industriepark Wolfgang.</w:t>
      </w:r>
      <w:r w:rsidRPr="00541F77">
        <w:rPr>
          <w:szCs w:val="22"/>
        </w:rPr>
        <w:br/>
      </w:r>
    </w:p>
    <w:p w:rsidR="00422910" w:rsidRPr="00541F77" w:rsidRDefault="00422910" w:rsidP="00422910">
      <w:pPr>
        <w:spacing w:line="240" w:lineRule="auto"/>
        <w:rPr>
          <w:szCs w:val="22"/>
        </w:rPr>
      </w:pPr>
      <w:r w:rsidRPr="00541F77">
        <w:rPr>
          <w:szCs w:val="22"/>
        </w:rPr>
        <w:t>Der Politiker diskutierte mit Standortleiter Bernd Vendt unter anderem über den Einsatz und die Weiterentwicklung der Brennstoffzellentechnologie. „Wir müssen es zukünftig besser schaffen, ausgewogene, saubere Mobilitätskonzepte zu entwickeln. Es wird nicht funktionieren, ausschließlich auf Elektromobilität zu setzen, ohne den Wasserstoff mit ein</w:t>
      </w:r>
      <w:r w:rsidR="00541F77">
        <w:rPr>
          <w:szCs w:val="22"/>
        </w:rPr>
        <w:t>-</w:t>
      </w:r>
      <w:proofErr w:type="spellStart"/>
      <w:r w:rsidRPr="00541F77">
        <w:rPr>
          <w:szCs w:val="22"/>
        </w:rPr>
        <w:t>zubedenken</w:t>
      </w:r>
      <w:proofErr w:type="spellEnd"/>
      <w:r w:rsidRPr="00541F77">
        <w:rPr>
          <w:szCs w:val="22"/>
        </w:rPr>
        <w:t>.“ Ausdrücklich lobte er in diesem Zusammenhang auch das Hanauer Projekt „H</w:t>
      </w:r>
      <w:r w:rsidRPr="00541F77">
        <w:rPr>
          <w:szCs w:val="22"/>
          <w:vertAlign w:val="subscript"/>
        </w:rPr>
        <w:t>2</w:t>
      </w:r>
      <w:r w:rsidRPr="00541F77">
        <w:rPr>
          <w:szCs w:val="22"/>
        </w:rPr>
        <w:t xml:space="preserve">anau – Wasserstoff bewegt“.  </w:t>
      </w:r>
      <w:r w:rsidRPr="00541F77">
        <w:rPr>
          <w:szCs w:val="22"/>
        </w:rPr>
        <w:br/>
      </w:r>
      <w:r w:rsidRPr="00541F77">
        <w:rPr>
          <w:szCs w:val="22"/>
        </w:rPr>
        <w:br/>
        <w:t>Dafür haben sich sechs Kooperationspartner zusammengefunden, um offensiv für die Zukunft umweltschonender Mobilität zu werben: Sie ließen Elektro-</w:t>
      </w:r>
      <w:proofErr w:type="spellStart"/>
      <w:r w:rsidRPr="00541F77">
        <w:rPr>
          <w:szCs w:val="22"/>
        </w:rPr>
        <w:t>Kangoos</w:t>
      </w:r>
      <w:proofErr w:type="spellEnd"/>
      <w:r w:rsidRPr="00541F77">
        <w:rPr>
          <w:szCs w:val="22"/>
        </w:rPr>
        <w:t xml:space="preserve"> mit Brennstoffzellen</w:t>
      </w:r>
      <w:r w:rsidR="00541F77">
        <w:rPr>
          <w:szCs w:val="22"/>
        </w:rPr>
        <w:t>-</w:t>
      </w:r>
      <w:r w:rsidRPr="00541F77">
        <w:rPr>
          <w:szCs w:val="22"/>
        </w:rPr>
        <w:t>technologie umrüsten, die als Lieferfahrzeuge eingesetzt werden.</w:t>
      </w:r>
      <w:r w:rsidRPr="00541F77">
        <w:rPr>
          <w:szCs w:val="22"/>
        </w:rPr>
        <w:br/>
      </w:r>
    </w:p>
    <w:p w:rsidR="00541F77" w:rsidRDefault="00422910" w:rsidP="00422910">
      <w:pPr>
        <w:spacing w:line="240" w:lineRule="auto"/>
        <w:rPr>
          <w:szCs w:val="22"/>
        </w:rPr>
      </w:pPr>
      <w:r w:rsidRPr="00541F77">
        <w:rPr>
          <w:szCs w:val="22"/>
        </w:rPr>
        <w:t xml:space="preserve">Beim anschließenden Besuch in der Verfahrenstechnik von Evonik erhielt Andreas Rimkus einen Einblick in ein aktuelles </w:t>
      </w:r>
      <w:proofErr w:type="spellStart"/>
      <w:r w:rsidRPr="00541F77">
        <w:rPr>
          <w:szCs w:val="22"/>
        </w:rPr>
        <w:t>Entwick</w:t>
      </w:r>
      <w:r w:rsidR="00541F77">
        <w:rPr>
          <w:szCs w:val="22"/>
        </w:rPr>
        <w:t>-</w:t>
      </w:r>
      <w:r w:rsidRPr="00541F77">
        <w:rPr>
          <w:szCs w:val="22"/>
        </w:rPr>
        <w:t>lungsprojekt</w:t>
      </w:r>
      <w:proofErr w:type="spellEnd"/>
      <w:r w:rsidRPr="00541F77">
        <w:rPr>
          <w:szCs w:val="22"/>
        </w:rPr>
        <w:t xml:space="preserve"> des Spezialchemiekonzerns. Verfahrensingenieur Patrik Stenner zeigte auf, dass es im Rahmen eines Forschungs</w:t>
      </w:r>
      <w:r w:rsidR="00541F77">
        <w:rPr>
          <w:szCs w:val="22"/>
        </w:rPr>
        <w:t>-</w:t>
      </w:r>
      <w:r w:rsidRPr="00541F77">
        <w:rPr>
          <w:szCs w:val="22"/>
        </w:rPr>
        <w:t xml:space="preserve">projekts gelungen sei, für die Wasserelektrolyse das bislang übliche Edelmetall Iridium zu ersetzten. </w:t>
      </w:r>
    </w:p>
    <w:p w:rsidR="00541F77" w:rsidRDefault="00541F77" w:rsidP="00422910">
      <w:pPr>
        <w:spacing w:line="240" w:lineRule="auto"/>
        <w:rPr>
          <w:szCs w:val="22"/>
        </w:rPr>
      </w:pPr>
    </w:p>
    <w:p w:rsidR="00422910" w:rsidRPr="00541F77" w:rsidRDefault="00422910" w:rsidP="00422910">
      <w:pPr>
        <w:spacing w:line="240" w:lineRule="auto"/>
        <w:rPr>
          <w:szCs w:val="22"/>
        </w:rPr>
      </w:pPr>
      <w:r w:rsidRPr="00541F77">
        <w:rPr>
          <w:szCs w:val="22"/>
        </w:rPr>
        <w:t xml:space="preserve">Durch die geringeren Kosten für die Katalysatoren besteht das Potenzial, die Anschaffungskosten des Verfahrens zu reduzieren und damit ein breiteres Einsatzgebiet zu ermöglichen. „Auch die Forschung nach solchen optimierten Verfahrensmethoden ist sehr hilfreich bei der Etablierung der Brennstoffzellentechnologie. Wird der Einsatz von Wasserstoff kostengünstiger und effizienter, wird </w:t>
      </w:r>
      <w:r w:rsidRPr="00541F77">
        <w:rPr>
          <w:szCs w:val="22"/>
        </w:rPr>
        <w:lastRenderedPageBreak/>
        <w:t>auch der Zuspruch der Industrie und der Verbraucher zügiger steigen“, so Stenner.</w:t>
      </w:r>
      <w:r w:rsidRPr="00541F77">
        <w:rPr>
          <w:szCs w:val="22"/>
        </w:rPr>
        <w:br/>
      </w:r>
    </w:p>
    <w:p w:rsidR="00422910" w:rsidRPr="00541F77" w:rsidRDefault="00422910" w:rsidP="00422910">
      <w:pPr>
        <w:spacing w:line="240" w:lineRule="auto"/>
        <w:rPr>
          <w:szCs w:val="22"/>
        </w:rPr>
      </w:pPr>
      <w:r w:rsidRPr="00541F77">
        <w:rPr>
          <w:szCs w:val="22"/>
        </w:rPr>
        <w:t xml:space="preserve">Beim gemeinsamen Mittagessen tauschte sich der Politiker mit dem Betriebsrat über verschiedene Themen der Mitbestimmung aus und bekräftigte, wie wichtig in einem Unternehmen die Partnerschaft auf Augenhöhe zwischen Arbeitnehmer- und Arbeitgebervertretern sei. </w:t>
      </w:r>
      <w:r w:rsidRPr="00541F77">
        <w:rPr>
          <w:szCs w:val="22"/>
        </w:rPr>
        <w:br/>
      </w:r>
    </w:p>
    <w:p w:rsidR="00422910" w:rsidRPr="00541F77" w:rsidRDefault="00422910" w:rsidP="00422910">
      <w:pPr>
        <w:spacing w:line="240" w:lineRule="auto"/>
        <w:rPr>
          <w:szCs w:val="22"/>
        </w:rPr>
      </w:pPr>
      <w:r w:rsidRPr="00541F77">
        <w:rPr>
          <w:szCs w:val="22"/>
        </w:rPr>
        <w:t xml:space="preserve">Sehr beeindruckt zeigte sich der </w:t>
      </w:r>
      <w:r w:rsidR="00DA68B8">
        <w:rPr>
          <w:szCs w:val="22"/>
        </w:rPr>
        <w:t>Abgeordnete</w:t>
      </w:r>
      <w:r w:rsidRPr="00541F77">
        <w:rPr>
          <w:szCs w:val="22"/>
        </w:rPr>
        <w:t xml:space="preserve"> im Anschluss beim Besuch der Evonik-Ausbildung im Industriepark. Hier lernte er nicht nur die Qualifizierungsoffensive „Start in den Beruf“ kennen, d</w:t>
      </w:r>
      <w:r w:rsidR="002721D4">
        <w:rPr>
          <w:szCs w:val="22"/>
        </w:rPr>
        <w:t>ie</w:t>
      </w:r>
      <w:r w:rsidRPr="00541F77">
        <w:rPr>
          <w:szCs w:val="22"/>
        </w:rPr>
        <w:t xml:space="preserve"> Schulabgänger auf eine reguläre Ausbildung vorbereiten soll, sondern auch drei junge Leute, die derzeit ein Zusatzprogramm für Flüchtlinge absolvieren. „</w:t>
      </w:r>
      <w:r w:rsidRPr="00541F77">
        <w:rPr>
          <w:szCs w:val="22"/>
          <w:shd w:val="clear" w:color="auto" w:fill="FFFFFF"/>
        </w:rPr>
        <w:t xml:space="preserve">Evonik erweitert und verstetigt sein Engagement für Flüchtlinge. An unseren Standorten in Marl und Hanau hat das Unternehmen zusätzliche Plätze bei "Start in den Beruf" geschaffen. Allein in Hanau profitieren davon 10 Flüchtlinge pro Jahr bis 2019“, sagt Klaus Lebherz, Leiter der Ausbildung Süd. </w:t>
      </w:r>
      <w:r w:rsidRPr="00541F77">
        <w:rPr>
          <w:szCs w:val="22"/>
          <w:shd w:val="clear" w:color="auto" w:fill="FFFFFF"/>
        </w:rPr>
        <w:br/>
      </w:r>
      <w:r w:rsidRPr="00541F77">
        <w:rPr>
          <w:szCs w:val="22"/>
          <w:shd w:val="clear" w:color="auto" w:fill="FFFFFF"/>
        </w:rPr>
        <w:br/>
        <w:t xml:space="preserve">Nachdem die jungen Leute aus Eritrea, Somalia und dem Irak über ihre Erfahrungen in Deutschland und während ihres Praktikums berichtet hatten, lobte der </w:t>
      </w:r>
      <w:r w:rsidR="00DA68B8">
        <w:rPr>
          <w:szCs w:val="22"/>
          <w:shd w:val="clear" w:color="auto" w:fill="FFFFFF"/>
        </w:rPr>
        <w:t>Andreas Rimkus</w:t>
      </w:r>
      <w:bookmarkStart w:id="0" w:name="_GoBack"/>
      <w:bookmarkEnd w:id="0"/>
      <w:r w:rsidRPr="00541F77">
        <w:rPr>
          <w:szCs w:val="22"/>
          <w:shd w:val="clear" w:color="auto" w:fill="FFFFFF"/>
        </w:rPr>
        <w:t xml:space="preserve"> ihr ungebrochenes Engagement und appellierte weiterhin an ihre Zielstrebigkeit.</w:t>
      </w:r>
    </w:p>
    <w:p w:rsidR="00422910" w:rsidRPr="00541F77" w:rsidRDefault="00422910" w:rsidP="00422910">
      <w:pPr>
        <w:rPr>
          <w:szCs w:val="22"/>
        </w:rPr>
      </w:pPr>
    </w:p>
    <w:p w:rsidR="0081754A" w:rsidRDefault="0081754A" w:rsidP="00422910">
      <w:pPr>
        <w:pStyle w:val="Default"/>
        <w:rPr>
          <w:sz w:val="22"/>
          <w:szCs w:val="22"/>
        </w:rPr>
      </w:pPr>
    </w:p>
    <w:p w:rsidR="00691426" w:rsidRDefault="00422910" w:rsidP="006A2156">
      <w:pPr>
        <w:pStyle w:val="Default"/>
        <w:rPr>
          <w:sz w:val="22"/>
          <w:szCs w:val="22"/>
        </w:rPr>
      </w:pPr>
      <w:r>
        <w:rPr>
          <w:noProof/>
          <w:sz w:val="22"/>
          <w:szCs w:val="22"/>
        </w:rPr>
        <w:lastRenderedPageBreak/>
        <w:drawing>
          <wp:inline distT="0" distB="0" distL="0" distR="0">
            <wp:extent cx="3692199" cy="2666157"/>
            <wp:effectExtent l="0" t="0" r="381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mkus Labor 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5669" cy="2668662"/>
                    </a:xfrm>
                    <a:prstGeom prst="rect">
                      <a:avLst/>
                    </a:prstGeom>
                  </pic:spPr>
                </pic:pic>
              </a:graphicData>
            </a:graphic>
          </wp:inline>
        </w:drawing>
      </w:r>
    </w:p>
    <w:p w:rsidR="00B74E01" w:rsidRPr="00541F77" w:rsidRDefault="00B74E01" w:rsidP="00F705C5">
      <w:pPr>
        <w:spacing w:line="240" w:lineRule="auto"/>
        <w:rPr>
          <w:sz w:val="18"/>
          <w:szCs w:val="18"/>
        </w:rPr>
      </w:pPr>
      <w:r w:rsidRPr="00541F77">
        <w:rPr>
          <w:sz w:val="18"/>
          <w:szCs w:val="18"/>
        </w:rPr>
        <w:t>Im Labor der Verfahrenstechnik stellt Evonik-Fachmann</w:t>
      </w:r>
    </w:p>
    <w:p w:rsidR="00E23661" w:rsidRPr="00541F77" w:rsidRDefault="00B74E01" w:rsidP="00F705C5">
      <w:pPr>
        <w:spacing w:line="240" w:lineRule="auto"/>
        <w:rPr>
          <w:sz w:val="18"/>
          <w:szCs w:val="18"/>
        </w:rPr>
      </w:pPr>
      <w:r w:rsidRPr="00541F77">
        <w:rPr>
          <w:sz w:val="18"/>
          <w:szCs w:val="18"/>
        </w:rPr>
        <w:t xml:space="preserve">Patrik Stenner, links, Politiker Andreas Rimkus einen neuen </w:t>
      </w:r>
    </w:p>
    <w:p w:rsidR="00B74E01" w:rsidRPr="00541F77" w:rsidRDefault="00B74E01" w:rsidP="00F705C5">
      <w:pPr>
        <w:spacing w:line="240" w:lineRule="auto"/>
        <w:rPr>
          <w:sz w:val="18"/>
          <w:szCs w:val="18"/>
        </w:rPr>
      </w:pPr>
      <w:r w:rsidRPr="00541F77">
        <w:rPr>
          <w:sz w:val="18"/>
          <w:szCs w:val="18"/>
        </w:rPr>
        <w:t>Katalysator zur Wasserelektrolyse vor.</w:t>
      </w:r>
    </w:p>
    <w:p w:rsidR="0008589A" w:rsidRDefault="0008589A" w:rsidP="00F705C5">
      <w:pPr>
        <w:spacing w:line="240" w:lineRule="auto"/>
        <w:rPr>
          <w:sz w:val="16"/>
          <w:szCs w:val="16"/>
        </w:rPr>
      </w:pPr>
      <w:r>
        <w:rPr>
          <w:sz w:val="16"/>
          <w:szCs w:val="16"/>
        </w:rPr>
        <w:t xml:space="preserve">                                                                              </w:t>
      </w:r>
      <w:r w:rsidR="00897850">
        <w:rPr>
          <w:sz w:val="16"/>
          <w:szCs w:val="16"/>
        </w:rPr>
        <w:t xml:space="preserve">  </w:t>
      </w:r>
      <w:r w:rsidRPr="0008589A">
        <w:rPr>
          <w:sz w:val="16"/>
          <w:szCs w:val="16"/>
        </w:rPr>
        <w:t>Foto: Evonik Industries</w:t>
      </w:r>
    </w:p>
    <w:p w:rsidR="00B74E01" w:rsidRDefault="00B74E01" w:rsidP="00F705C5">
      <w:pPr>
        <w:spacing w:line="240" w:lineRule="auto"/>
        <w:rPr>
          <w:sz w:val="16"/>
          <w:szCs w:val="16"/>
        </w:rPr>
      </w:pPr>
    </w:p>
    <w:p w:rsidR="00B74E01" w:rsidRDefault="00B74E01" w:rsidP="00F705C5">
      <w:pPr>
        <w:spacing w:line="240" w:lineRule="auto"/>
        <w:rPr>
          <w:sz w:val="16"/>
          <w:szCs w:val="16"/>
        </w:rPr>
      </w:pPr>
    </w:p>
    <w:p w:rsidR="00B74E01" w:rsidRDefault="00B74E01" w:rsidP="00F705C5">
      <w:pPr>
        <w:spacing w:line="240" w:lineRule="auto"/>
        <w:rPr>
          <w:sz w:val="16"/>
          <w:szCs w:val="16"/>
        </w:rPr>
      </w:pPr>
      <w:r>
        <w:rPr>
          <w:noProof/>
          <w:sz w:val="16"/>
          <w:szCs w:val="16"/>
        </w:rPr>
        <w:drawing>
          <wp:inline distT="0" distB="0" distL="0" distR="0">
            <wp:extent cx="3726924" cy="2441309"/>
            <wp:effectExtent l="0" t="0" r="698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mkus Ausbildu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3378" cy="2445537"/>
                    </a:xfrm>
                    <a:prstGeom prst="rect">
                      <a:avLst/>
                    </a:prstGeom>
                  </pic:spPr>
                </pic:pic>
              </a:graphicData>
            </a:graphic>
          </wp:inline>
        </w:drawing>
      </w:r>
    </w:p>
    <w:p w:rsidR="0008589A" w:rsidRPr="00541F77" w:rsidRDefault="00541F77" w:rsidP="00F705C5">
      <w:pPr>
        <w:spacing w:line="240" w:lineRule="auto"/>
        <w:rPr>
          <w:sz w:val="18"/>
          <w:szCs w:val="18"/>
        </w:rPr>
      </w:pPr>
      <w:r w:rsidRPr="00541F77">
        <w:rPr>
          <w:sz w:val="18"/>
          <w:szCs w:val="18"/>
        </w:rPr>
        <w:t>Drei Teilnehmer der Qualifizierungsoffensive Start in den</w:t>
      </w:r>
    </w:p>
    <w:p w:rsidR="00541F77" w:rsidRPr="00541F77" w:rsidRDefault="00541F77" w:rsidP="00F705C5">
      <w:pPr>
        <w:spacing w:line="240" w:lineRule="auto"/>
        <w:rPr>
          <w:sz w:val="18"/>
          <w:szCs w:val="18"/>
        </w:rPr>
      </w:pPr>
      <w:r w:rsidRPr="00541F77">
        <w:rPr>
          <w:sz w:val="18"/>
          <w:szCs w:val="18"/>
        </w:rPr>
        <w:t xml:space="preserve">Beruf </w:t>
      </w:r>
      <w:r w:rsidR="003B58A7">
        <w:rPr>
          <w:sz w:val="18"/>
          <w:szCs w:val="18"/>
        </w:rPr>
        <w:t>berichtet</w:t>
      </w:r>
      <w:r w:rsidRPr="00541F77">
        <w:rPr>
          <w:sz w:val="18"/>
          <w:szCs w:val="18"/>
        </w:rPr>
        <w:t xml:space="preserve">en Andreas Rimkus </w:t>
      </w:r>
      <w:r w:rsidR="003B58A7">
        <w:rPr>
          <w:sz w:val="18"/>
          <w:szCs w:val="18"/>
        </w:rPr>
        <w:t xml:space="preserve">über </w:t>
      </w:r>
      <w:r w:rsidRPr="00541F77">
        <w:rPr>
          <w:sz w:val="18"/>
          <w:szCs w:val="18"/>
        </w:rPr>
        <w:t>ihre Erfahrungen nach der</w:t>
      </w:r>
    </w:p>
    <w:p w:rsidR="00541F77" w:rsidRPr="00541F77" w:rsidRDefault="00541F77" w:rsidP="00F705C5">
      <w:pPr>
        <w:spacing w:line="240" w:lineRule="auto"/>
        <w:rPr>
          <w:sz w:val="18"/>
          <w:szCs w:val="18"/>
        </w:rPr>
      </w:pPr>
      <w:r w:rsidRPr="00541F77">
        <w:rPr>
          <w:sz w:val="18"/>
          <w:szCs w:val="18"/>
        </w:rPr>
        <w:t>Ankunft in Deutschland.</w:t>
      </w:r>
    </w:p>
    <w:p w:rsidR="00541F77" w:rsidRDefault="00541F77" w:rsidP="00541F77">
      <w:pPr>
        <w:spacing w:line="240" w:lineRule="auto"/>
        <w:rPr>
          <w:sz w:val="16"/>
          <w:szCs w:val="16"/>
        </w:rPr>
      </w:pPr>
      <w:r>
        <w:rPr>
          <w:sz w:val="16"/>
          <w:szCs w:val="16"/>
        </w:rPr>
        <w:t xml:space="preserve">                                                                                </w:t>
      </w:r>
      <w:r w:rsidRPr="0008589A">
        <w:rPr>
          <w:sz w:val="16"/>
          <w:szCs w:val="16"/>
        </w:rPr>
        <w:t>Foto: Evonik Industries</w:t>
      </w:r>
    </w:p>
    <w:p w:rsidR="00D554BF" w:rsidRDefault="00D554BF" w:rsidP="00E23661">
      <w:pPr>
        <w:autoSpaceDE w:val="0"/>
        <w:autoSpaceDN w:val="0"/>
        <w:adjustRightInd w:val="0"/>
        <w:ind w:right="-87"/>
        <w:rPr>
          <w:rFonts w:cs="Lucida Sans Unicode"/>
          <w:b/>
          <w:sz w:val="16"/>
          <w:szCs w:val="16"/>
        </w:rPr>
      </w:pPr>
    </w:p>
    <w:p w:rsidR="00541F77" w:rsidRDefault="00541F77" w:rsidP="00E23661">
      <w:pPr>
        <w:autoSpaceDE w:val="0"/>
        <w:autoSpaceDN w:val="0"/>
        <w:adjustRightInd w:val="0"/>
        <w:ind w:right="-87"/>
        <w:rPr>
          <w:rFonts w:cs="Lucida Sans Unicode"/>
          <w:b/>
          <w:sz w:val="16"/>
          <w:szCs w:val="16"/>
        </w:rPr>
      </w:pPr>
    </w:p>
    <w:p w:rsidR="00541F77" w:rsidRDefault="00541F77" w:rsidP="00E23661">
      <w:pPr>
        <w:autoSpaceDE w:val="0"/>
        <w:autoSpaceDN w:val="0"/>
        <w:adjustRightInd w:val="0"/>
        <w:ind w:right="-87"/>
        <w:rPr>
          <w:rFonts w:cs="Lucida Sans Unicode"/>
          <w:b/>
          <w:sz w:val="16"/>
          <w:szCs w:val="16"/>
        </w:rPr>
      </w:pPr>
    </w:p>
    <w:p w:rsidR="00541F77" w:rsidRDefault="00541F77" w:rsidP="00E23661">
      <w:pPr>
        <w:autoSpaceDE w:val="0"/>
        <w:autoSpaceDN w:val="0"/>
        <w:adjustRightInd w:val="0"/>
        <w:ind w:right="-87"/>
        <w:rPr>
          <w:rFonts w:cs="Lucida Sans Unicode"/>
          <w:b/>
          <w:sz w:val="16"/>
          <w:szCs w:val="16"/>
        </w:rPr>
      </w:pPr>
    </w:p>
    <w:p w:rsidR="00541F77" w:rsidRDefault="00541F77" w:rsidP="00E23661">
      <w:pPr>
        <w:autoSpaceDE w:val="0"/>
        <w:autoSpaceDN w:val="0"/>
        <w:adjustRightInd w:val="0"/>
        <w:ind w:right="-87"/>
        <w:rPr>
          <w:rFonts w:cs="Lucida Sans Unicode"/>
          <w:b/>
          <w:sz w:val="16"/>
          <w:szCs w:val="16"/>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lastRenderedPageBreak/>
        <w:t>Ü</w:t>
      </w:r>
      <w:r w:rsidR="003511E7" w:rsidRPr="003511E7">
        <w:rPr>
          <w:rFonts w:cs="Lucida Sans Unicode"/>
          <w:b/>
          <w:sz w:val="18"/>
          <w:szCs w:val="18"/>
        </w:rPr>
        <w:t>ber Evonik</w:t>
      </w:r>
    </w:p>
    <w:p w:rsidR="00D554BF" w:rsidRPr="002708EB" w:rsidRDefault="002708EB" w:rsidP="003511E7">
      <w:pPr>
        <w:autoSpaceDE w:val="0"/>
        <w:autoSpaceDN w:val="0"/>
        <w:adjustRightInd w:val="0"/>
        <w:spacing w:line="220" w:lineRule="exact"/>
        <w:rPr>
          <w:rFonts w:cs="Lucida Sans Unicode"/>
          <w:sz w:val="18"/>
          <w:szCs w:val="18"/>
        </w:rPr>
      </w:pPr>
      <w:r w:rsidRPr="002708EB">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3511E7" w:rsidRPr="002708EB" w:rsidRDefault="003511E7" w:rsidP="00E23661">
      <w:pPr>
        <w:autoSpaceDE w:val="0"/>
        <w:autoSpaceDN w:val="0"/>
        <w:adjustRightInd w:val="0"/>
        <w:spacing w:line="220" w:lineRule="exact"/>
        <w:rPr>
          <w:rFonts w:cs="Lucida Sans Unicode"/>
          <w:sz w:val="18"/>
          <w:szCs w:val="18"/>
        </w:rPr>
      </w:pPr>
      <w:r w:rsidRPr="002708EB">
        <w:rPr>
          <w:rFonts w:cs="Lucida Sans Unicode"/>
          <w:sz w:val="18"/>
          <w:szCs w:val="18"/>
        </w:rPr>
        <w:t xml:space="preserve"> </w:t>
      </w:r>
    </w:p>
    <w:p w:rsid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E01" w:rsidRDefault="00B74E01" w:rsidP="00FD1184">
      <w:r>
        <w:separator/>
      </w:r>
    </w:p>
  </w:endnote>
  <w:endnote w:type="continuationSeparator" w:id="0">
    <w:p w:rsidR="00B74E01" w:rsidRDefault="00B74E0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01" w:rsidRDefault="00B74E01">
    <w:pPr>
      <w:pStyle w:val="Fuzeile"/>
    </w:pPr>
  </w:p>
  <w:p w:rsidR="00B74E01" w:rsidRDefault="00B74E0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A68B8">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A68B8">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01" w:rsidRDefault="00B74E01" w:rsidP="00316EC0">
    <w:pPr>
      <w:pStyle w:val="Fuzeile"/>
    </w:pPr>
  </w:p>
  <w:p w:rsidR="00B74E01" w:rsidRPr="005225EC" w:rsidRDefault="00B74E0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721D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721D4">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E01" w:rsidRDefault="00B74E01" w:rsidP="00FD1184">
      <w:r>
        <w:separator/>
      </w:r>
    </w:p>
  </w:footnote>
  <w:footnote w:type="continuationSeparator" w:id="0">
    <w:p w:rsidR="00B74E01" w:rsidRDefault="00B74E0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01" w:rsidRPr="006C35A6" w:rsidRDefault="00B74E01"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01" w:rsidRPr="006C35A6" w:rsidRDefault="00B74E01">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30B5F"/>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91"/>
    <w:rsid w:val="000B1B97"/>
    <w:rsid w:val="000B4D73"/>
    <w:rsid w:val="000D1DD8"/>
    <w:rsid w:val="000E06AB"/>
    <w:rsid w:val="000F70A3"/>
    <w:rsid w:val="00102A85"/>
    <w:rsid w:val="0010523A"/>
    <w:rsid w:val="001076D1"/>
    <w:rsid w:val="0011341C"/>
    <w:rsid w:val="001175D3"/>
    <w:rsid w:val="001217AF"/>
    <w:rsid w:val="00124443"/>
    <w:rsid w:val="00130512"/>
    <w:rsid w:val="0015211F"/>
    <w:rsid w:val="001625AF"/>
    <w:rsid w:val="001631E8"/>
    <w:rsid w:val="00165932"/>
    <w:rsid w:val="0017414F"/>
    <w:rsid w:val="0019291F"/>
    <w:rsid w:val="00196518"/>
    <w:rsid w:val="0019760E"/>
    <w:rsid w:val="001B206A"/>
    <w:rsid w:val="001B5694"/>
    <w:rsid w:val="001F00B7"/>
    <w:rsid w:val="001F7C26"/>
    <w:rsid w:val="00202466"/>
    <w:rsid w:val="002075B5"/>
    <w:rsid w:val="002159BA"/>
    <w:rsid w:val="00217B84"/>
    <w:rsid w:val="00221C32"/>
    <w:rsid w:val="0022399B"/>
    <w:rsid w:val="00225AD0"/>
    <w:rsid w:val="002323F2"/>
    <w:rsid w:val="0023466C"/>
    <w:rsid w:val="0024351A"/>
    <w:rsid w:val="0024351E"/>
    <w:rsid w:val="002465EB"/>
    <w:rsid w:val="00247D5A"/>
    <w:rsid w:val="00262EE6"/>
    <w:rsid w:val="002651DF"/>
    <w:rsid w:val="00266B39"/>
    <w:rsid w:val="002708EB"/>
    <w:rsid w:val="002721D4"/>
    <w:rsid w:val="002771D9"/>
    <w:rsid w:val="00287090"/>
    <w:rsid w:val="00290F07"/>
    <w:rsid w:val="002922C1"/>
    <w:rsid w:val="00295805"/>
    <w:rsid w:val="002B6293"/>
    <w:rsid w:val="002B645E"/>
    <w:rsid w:val="002B6B13"/>
    <w:rsid w:val="002C0DEA"/>
    <w:rsid w:val="002C10C6"/>
    <w:rsid w:val="002C12A0"/>
    <w:rsid w:val="002D206A"/>
    <w:rsid w:val="002D2996"/>
    <w:rsid w:val="00301998"/>
    <w:rsid w:val="003067D4"/>
    <w:rsid w:val="00306DF2"/>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58A7"/>
    <w:rsid w:val="003B7653"/>
    <w:rsid w:val="003C0198"/>
    <w:rsid w:val="003C28E6"/>
    <w:rsid w:val="003D3C20"/>
    <w:rsid w:val="003D6E84"/>
    <w:rsid w:val="003E4161"/>
    <w:rsid w:val="003F01FD"/>
    <w:rsid w:val="003F3222"/>
    <w:rsid w:val="003F3C72"/>
    <w:rsid w:val="003F56B9"/>
    <w:rsid w:val="004016F5"/>
    <w:rsid w:val="00404121"/>
    <w:rsid w:val="004146D3"/>
    <w:rsid w:val="004177DD"/>
    <w:rsid w:val="00422338"/>
    <w:rsid w:val="00422910"/>
    <w:rsid w:val="00425650"/>
    <w:rsid w:val="00432732"/>
    <w:rsid w:val="00443917"/>
    <w:rsid w:val="00446F4E"/>
    <w:rsid w:val="004604CC"/>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225EC"/>
    <w:rsid w:val="005337DD"/>
    <w:rsid w:val="00541F77"/>
    <w:rsid w:val="00552ADA"/>
    <w:rsid w:val="00554C5A"/>
    <w:rsid w:val="005663CC"/>
    <w:rsid w:val="0057548A"/>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A75"/>
    <w:rsid w:val="006651E2"/>
    <w:rsid w:val="006729D2"/>
    <w:rsid w:val="00685007"/>
    <w:rsid w:val="006865AF"/>
    <w:rsid w:val="00691426"/>
    <w:rsid w:val="006A2156"/>
    <w:rsid w:val="006A581A"/>
    <w:rsid w:val="006C35A6"/>
    <w:rsid w:val="006C388A"/>
    <w:rsid w:val="006D601A"/>
    <w:rsid w:val="006E2F15"/>
    <w:rsid w:val="006F3AB9"/>
    <w:rsid w:val="00706995"/>
    <w:rsid w:val="00707FD0"/>
    <w:rsid w:val="00717EDA"/>
    <w:rsid w:val="0072366D"/>
    <w:rsid w:val="00731495"/>
    <w:rsid w:val="00744FA6"/>
    <w:rsid w:val="00751E3D"/>
    <w:rsid w:val="00763004"/>
    <w:rsid w:val="00770879"/>
    <w:rsid w:val="00775D2E"/>
    <w:rsid w:val="00784360"/>
    <w:rsid w:val="00792048"/>
    <w:rsid w:val="007A2C47"/>
    <w:rsid w:val="007A6037"/>
    <w:rsid w:val="007C42FA"/>
    <w:rsid w:val="007E025C"/>
    <w:rsid w:val="007E2E92"/>
    <w:rsid w:val="007E5A2B"/>
    <w:rsid w:val="007E7C76"/>
    <w:rsid w:val="007F1506"/>
    <w:rsid w:val="007F200A"/>
    <w:rsid w:val="00800AA9"/>
    <w:rsid w:val="00812A9B"/>
    <w:rsid w:val="00813EF5"/>
    <w:rsid w:val="0081754A"/>
    <w:rsid w:val="00826AB1"/>
    <w:rsid w:val="00834E44"/>
    <w:rsid w:val="00836B9A"/>
    <w:rsid w:val="008430D6"/>
    <w:rsid w:val="0084389E"/>
    <w:rsid w:val="00846E59"/>
    <w:rsid w:val="00860A6B"/>
    <w:rsid w:val="00871E08"/>
    <w:rsid w:val="00885442"/>
    <w:rsid w:val="00894378"/>
    <w:rsid w:val="0089590B"/>
    <w:rsid w:val="00897850"/>
    <w:rsid w:val="008A0D35"/>
    <w:rsid w:val="008B03E0"/>
    <w:rsid w:val="008B7AFE"/>
    <w:rsid w:val="008C00D3"/>
    <w:rsid w:val="008C06FF"/>
    <w:rsid w:val="008C2187"/>
    <w:rsid w:val="008D5A15"/>
    <w:rsid w:val="008D5C85"/>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C7E74"/>
    <w:rsid w:val="009E3A1C"/>
    <w:rsid w:val="009E7764"/>
    <w:rsid w:val="009E7945"/>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74E01"/>
    <w:rsid w:val="00B811DE"/>
    <w:rsid w:val="00B85905"/>
    <w:rsid w:val="00B97717"/>
    <w:rsid w:val="00BA41A7"/>
    <w:rsid w:val="00BA4EB5"/>
    <w:rsid w:val="00BA584D"/>
    <w:rsid w:val="00BA6649"/>
    <w:rsid w:val="00BB17FB"/>
    <w:rsid w:val="00BC1D7E"/>
    <w:rsid w:val="00BC5C85"/>
    <w:rsid w:val="00BD10E1"/>
    <w:rsid w:val="00BE1628"/>
    <w:rsid w:val="00BE72A5"/>
    <w:rsid w:val="00BF0F5C"/>
    <w:rsid w:val="00BF2CEC"/>
    <w:rsid w:val="00BF30BC"/>
    <w:rsid w:val="00BF52D7"/>
    <w:rsid w:val="00BF70B0"/>
    <w:rsid w:val="00BF7733"/>
    <w:rsid w:val="00C144BC"/>
    <w:rsid w:val="00C21FFE"/>
    <w:rsid w:val="00C2259A"/>
    <w:rsid w:val="00C242F2"/>
    <w:rsid w:val="00C251AD"/>
    <w:rsid w:val="00C310A2"/>
    <w:rsid w:val="00C33407"/>
    <w:rsid w:val="00C40E5D"/>
    <w:rsid w:val="00C4228E"/>
    <w:rsid w:val="00C4300F"/>
    <w:rsid w:val="00C47625"/>
    <w:rsid w:val="00C47E37"/>
    <w:rsid w:val="00C53695"/>
    <w:rsid w:val="00C57C5D"/>
    <w:rsid w:val="00C60F15"/>
    <w:rsid w:val="00C62002"/>
    <w:rsid w:val="00C812D6"/>
    <w:rsid w:val="00C85913"/>
    <w:rsid w:val="00C930F0"/>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1A28"/>
    <w:rsid w:val="00DA639C"/>
    <w:rsid w:val="00DA68B8"/>
    <w:rsid w:val="00DB3E3C"/>
    <w:rsid w:val="00DD26AC"/>
    <w:rsid w:val="00DD310A"/>
    <w:rsid w:val="00DD3173"/>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4935"/>
    <w:rsid w:val="00F5602B"/>
    <w:rsid w:val="00F5608E"/>
    <w:rsid w:val="00F66FEE"/>
    <w:rsid w:val="00F705C5"/>
    <w:rsid w:val="00F708E8"/>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 w:type="paragraph" w:customStyle="1" w:styleId="Default">
    <w:name w:val="Default"/>
    <w:rsid w:val="006A2156"/>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3D26395A</Template>
  <TotalTime>0</TotalTime>
  <Pages>4</Pages>
  <Words>620</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5155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Wodarczak, Silke</cp:lastModifiedBy>
  <cp:revision>11</cp:revision>
  <cp:lastPrinted>2017-02-09T09:12:00Z</cp:lastPrinted>
  <dcterms:created xsi:type="dcterms:W3CDTF">2017-07-14T12:09:00Z</dcterms:created>
  <dcterms:modified xsi:type="dcterms:W3CDTF">2017-07-18T09:18:00Z</dcterms:modified>
</cp:coreProperties>
</file>