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rsidTr="002F36E4">
        <w:trPr>
          <w:trHeight w:val="851"/>
        </w:trPr>
        <w:tc>
          <w:tcPr>
            <w:tcW w:w="2552" w:type="dxa"/>
            <w:shd w:val="clear" w:color="auto" w:fill="auto"/>
          </w:tcPr>
          <w:p w:rsidR="0030679A" w:rsidRPr="00344D49" w:rsidRDefault="0030679A" w:rsidP="0083313E">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F13BD2">
              <w:rPr>
                <w:sz w:val="18"/>
                <w:szCs w:val="13"/>
              </w:rPr>
              <w:t>22</w:t>
            </w:r>
            <w:r w:rsidR="00B331E3">
              <w:rPr>
                <w:sz w:val="18"/>
                <w:szCs w:val="13"/>
              </w:rPr>
              <w:t>. Oktober 2013</w:t>
            </w:r>
            <w:r w:rsidRPr="00344D49">
              <w:rPr>
                <w:sz w:val="18"/>
                <w:szCs w:val="13"/>
              </w:rPr>
              <w:fldChar w:fldCharType="end"/>
            </w:r>
          </w:p>
          <w:p w:rsidR="0030679A" w:rsidRPr="00344D49" w:rsidRDefault="0030679A" w:rsidP="0083313E">
            <w:pPr>
              <w:spacing w:line="180" w:lineRule="exact"/>
              <w:rPr>
                <w:sz w:val="13"/>
                <w:szCs w:val="13"/>
              </w:rPr>
            </w:pPr>
          </w:p>
          <w:p w:rsidR="0030679A" w:rsidRPr="00344D49" w:rsidRDefault="0030679A" w:rsidP="0083313E">
            <w:pPr>
              <w:spacing w:line="180" w:lineRule="exact"/>
              <w:rPr>
                <w:sz w:val="13"/>
                <w:szCs w:val="13"/>
              </w:rPr>
            </w:pPr>
          </w:p>
          <w:p w:rsidR="00EB3853" w:rsidRDefault="00EB3853" w:rsidP="0083313E">
            <w:pPr>
              <w:spacing w:line="180" w:lineRule="exact"/>
              <w:rPr>
                <w:b/>
                <w:sz w:val="13"/>
                <w:szCs w:val="13"/>
              </w:rPr>
            </w:pPr>
            <w:r>
              <w:rPr>
                <w:b/>
                <w:sz w:val="13"/>
                <w:szCs w:val="13"/>
              </w:rPr>
              <w:t>Ansprechpartner Lokalpresse</w:t>
            </w:r>
          </w:p>
          <w:p w:rsidR="007A1E27" w:rsidRDefault="007A1E27" w:rsidP="0083313E">
            <w:pPr>
              <w:spacing w:line="180" w:lineRule="exact"/>
              <w:rPr>
                <w:sz w:val="13"/>
                <w:szCs w:val="13"/>
              </w:rPr>
            </w:pPr>
            <w:r>
              <w:rPr>
                <w:b/>
                <w:sz w:val="13"/>
                <w:szCs w:val="13"/>
              </w:rPr>
              <w:t>Saskia Witte</w:t>
            </w:r>
          </w:p>
          <w:p w:rsidR="007A1E27" w:rsidRDefault="007A1E27" w:rsidP="0083313E">
            <w:pPr>
              <w:spacing w:line="180" w:lineRule="exact"/>
              <w:rPr>
                <w:sz w:val="13"/>
                <w:szCs w:val="13"/>
              </w:rPr>
            </w:pPr>
            <w:r>
              <w:rPr>
                <w:sz w:val="13"/>
                <w:szCs w:val="13"/>
              </w:rPr>
              <w:t>Site Services</w:t>
            </w:r>
          </w:p>
          <w:p w:rsidR="007A1E27" w:rsidRDefault="007A1E27" w:rsidP="0083313E">
            <w:pPr>
              <w:spacing w:line="180" w:lineRule="exact"/>
              <w:rPr>
                <w:sz w:val="13"/>
                <w:szCs w:val="13"/>
              </w:rPr>
            </w:pPr>
            <w:r>
              <w:rPr>
                <w:sz w:val="13"/>
                <w:szCs w:val="13"/>
              </w:rPr>
              <w:t>Standortkommunikation</w:t>
            </w:r>
          </w:p>
          <w:p w:rsidR="007A1E27" w:rsidRDefault="007A1E27" w:rsidP="0083313E">
            <w:pPr>
              <w:spacing w:line="180" w:lineRule="exact"/>
              <w:rPr>
                <w:sz w:val="13"/>
                <w:szCs w:val="13"/>
              </w:rPr>
            </w:pPr>
            <w:r>
              <w:rPr>
                <w:sz w:val="13"/>
                <w:szCs w:val="13"/>
              </w:rPr>
              <w:t>Untere Kanalstraße 3</w:t>
            </w:r>
          </w:p>
          <w:p w:rsidR="007A1E27" w:rsidRPr="007A1E27" w:rsidRDefault="007A1E27" w:rsidP="0083313E">
            <w:pPr>
              <w:spacing w:line="180" w:lineRule="exact"/>
              <w:rPr>
                <w:sz w:val="13"/>
                <w:szCs w:val="13"/>
              </w:rPr>
            </w:pPr>
            <w:r>
              <w:rPr>
                <w:sz w:val="13"/>
                <w:szCs w:val="13"/>
              </w:rPr>
              <w:t>79618 Rheinfelden</w:t>
            </w:r>
          </w:p>
          <w:p w:rsidR="007A1E27" w:rsidRDefault="007A1E27" w:rsidP="0083313E">
            <w:pPr>
              <w:spacing w:line="180" w:lineRule="exact"/>
              <w:rPr>
                <w:sz w:val="13"/>
                <w:szCs w:val="13"/>
              </w:rPr>
            </w:pPr>
            <w:r>
              <w:rPr>
                <w:sz w:val="13"/>
                <w:szCs w:val="13"/>
              </w:rPr>
              <w:t>Telefon +49 7623 91-7461</w:t>
            </w:r>
          </w:p>
          <w:p w:rsidR="007A1E27" w:rsidRDefault="007A1E27" w:rsidP="0083313E">
            <w:pPr>
              <w:spacing w:line="180" w:lineRule="exact"/>
              <w:rPr>
                <w:sz w:val="13"/>
                <w:szCs w:val="13"/>
              </w:rPr>
            </w:pPr>
            <w:r>
              <w:rPr>
                <w:sz w:val="13"/>
                <w:szCs w:val="13"/>
              </w:rPr>
              <w:t>Telefax +49 7623 91-</w:t>
            </w:r>
            <w:r w:rsidR="00B34E2F">
              <w:rPr>
                <w:sz w:val="13"/>
                <w:szCs w:val="13"/>
              </w:rPr>
              <w:t>67461</w:t>
            </w:r>
          </w:p>
          <w:p w:rsidR="0030679A" w:rsidRPr="007A1E27" w:rsidRDefault="007A1E27" w:rsidP="0083313E">
            <w:pPr>
              <w:spacing w:line="180" w:lineRule="exact"/>
              <w:rPr>
                <w:sz w:val="13"/>
                <w:szCs w:val="13"/>
              </w:rPr>
            </w:pPr>
            <w:r>
              <w:rPr>
                <w:sz w:val="13"/>
                <w:szCs w:val="13"/>
              </w:rPr>
              <w:t>saskia.witte@evonik.com</w:t>
            </w:r>
          </w:p>
        </w:tc>
      </w:tr>
      <w:tr w:rsidR="00EB3853" w:rsidRPr="00344D49" w:rsidTr="002F36E4">
        <w:trPr>
          <w:trHeight w:val="851"/>
        </w:trPr>
        <w:tc>
          <w:tcPr>
            <w:tcW w:w="2552" w:type="dxa"/>
            <w:shd w:val="clear" w:color="auto" w:fill="auto"/>
          </w:tcPr>
          <w:p w:rsidR="00EB3853" w:rsidRPr="00344D49" w:rsidRDefault="00EB3853" w:rsidP="0083313E">
            <w:pPr>
              <w:spacing w:line="220" w:lineRule="exact"/>
              <w:rPr>
                <w:sz w:val="18"/>
                <w:szCs w:val="13"/>
              </w:rPr>
            </w:pPr>
          </w:p>
        </w:tc>
      </w:tr>
    </w:tbl>
    <w:tbl>
      <w:tblPr>
        <w:tblpPr w:horzAnchor="page" w:tblpX="8971" w:tblpYSpec="bottom"/>
        <w:tblW w:w="0" w:type="auto"/>
        <w:tblLayout w:type="fixed"/>
        <w:tblCellMar>
          <w:left w:w="0" w:type="dxa"/>
          <w:right w:w="0" w:type="dxa"/>
        </w:tblCellMar>
        <w:tblLook w:val="04A0" w:firstRow="1" w:lastRow="0" w:firstColumn="1" w:lastColumn="0" w:noHBand="0" w:noVBand="1"/>
      </w:tblPr>
      <w:tblGrid>
        <w:gridCol w:w="2660"/>
      </w:tblGrid>
      <w:tr w:rsidR="0083313E" w:rsidRPr="00DB2A60" w:rsidTr="00DD6C6C">
        <w:trPr>
          <w:trHeight w:val="1701"/>
        </w:trPr>
        <w:tc>
          <w:tcPr>
            <w:tcW w:w="2660" w:type="dxa"/>
            <w:shd w:val="clear" w:color="auto" w:fill="auto"/>
            <w:tcMar>
              <w:left w:w="0" w:type="dxa"/>
              <w:right w:w="0" w:type="dxa"/>
            </w:tcMar>
          </w:tcPr>
          <w:p w:rsidR="0083313E" w:rsidRPr="007A1E27" w:rsidRDefault="007A1E27" w:rsidP="00DD6C6C">
            <w:pPr>
              <w:spacing w:line="180" w:lineRule="exact"/>
              <w:rPr>
                <w:sz w:val="13"/>
                <w:szCs w:val="13"/>
              </w:rPr>
            </w:pPr>
            <w:r>
              <w:rPr>
                <w:b/>
                <w:sz w:val="13"/>
                <w:szCs w:val="13"/>
              </w:rPr>
              <w:t>Evonik Industries AG</w:t>
            </w:r>
          </w:p>
          <w:p w:rsidR="008F53A0" w:rsidRDefault="008F53A0" w:rsidP="00DD6C6C">
            <w:pPr>
              <w:spacing w:line="180" w:lineRule="exact"/>
              <w:rPr>
                <w:sz w:val="13"/>
                <w:szCs w:val="13"/>
              </w:rPr>
            </w:pPr>
            <w:r>
              <w:rPr>
                <w:sz w:val="13"/>
                <w:szCs w:val="13"/>
              </w:rPr>
              <w:t>Rellinghauser Straße 1-11</w:t>
            </w:r>
          </w:p>
          <w:p w:rsidR="008F53A0" w:rsidRDefault="008F53A0" w:rsidP="00DD6C6C">
            <w:pPr>
              <w:spacing w:line="180" w:lineRule="exact"/>
              <w:rPr>
                <w:sz w:val="13"/>
                <w:szCs w:val="13"/>
              </w:rPr>
            </w:pPr>
            <w:r>
              <w:rPr>
                <w:sz w:val="13"/>
                <w:szCs w:val="13"/>
              </w:rPr>
              <w:t>45128 Essen</w:t>
            </w:r>
          </w:p>
          <w:p w:rsidR="008F53A0" w:rsidRDefault="008F53A0" w:rsidP="00DD6C6C">
            <w:pPr>
              <w:spacing w:line="180" w:lineRule="exact"/>
              <w:rPr>
                <w:sz w:val="13"/>
                <w:szCs w:val="13"/>
              </w:rPr>
            </w:pPr>
            <w:r>
              <w:rPr>
                <w:sz w:val="13"/>
                <w:szCs w:val="13"/>
              </w:rPr>
              <w:t>Telefon +49 201 177-01</w:t>
            </w:r>
          </w:p>
          <w:p w:rsidR="008F53A0" w:rsidRDefault="008F53A0" w:rsidP="00DD6C6C">
            <w:pPr>
              <w:spacing w:line="180" w:lineRule="exact"/>
              <w:rPr>
                <w:sz w:val="13"/>
                <w:szCs w:val="13"/>
              </w:rPr>
            </w:pPr>
            <w:r>
              <w:rPr>
                <w:sz w:val="13"/>
                <w:szCs w:val="13"/>
              </w:rPr>
              <w:t>Telefax +49 201 177-3475</w:t>
            </w:r>
          </w:p>
          <w:p w:rsidR="008F53A0" w:rsidRDefault="008F53A0" w:rsidP="00DD6C6C">
            <w:pPr>
              <w:spacing w:line="180" w:lineRule="exact"/>
              <w:rPr>
                <w:sz w:val="13"/>
                <w:szCs w:val="13"/>
              </w:rPr>
            </w:pPr>
            <w:r>
              <w:rPr>
                <w:sz w:val="13"/>
                <w:szCs w:val="13"/>
              </w:rPr>
              <w:t>www.evonik.de</w:t>
            </w:r>
          </w:p>
          <w:p w:rsidR="008F53A0" w:rsidRDefault="008F53A0" w:rsidP="00DD6C6C">
            <w:pPr>
              <w:spacing w:line="180" w:lineRule="exact"/>
              <w:rPr>
                <w:sz w:val="13"/>
                <w:szCs w:val="13"/>
              </w:rPr>
            </w:pPr>
          </w:p>
          <w:p w:rsidR="008F53A0" w:rsidRDefault="008F53A0" w:rsidP="00DD6C6C">
            <w:pPr>
              <w:spacing w:line="180" w:lineRule="exact"/>
              <w:rPr>
                <w:sz w:val="13"/>
                <w:szCs w:val="13"/>
              </w:rPr>
            </w:pPr>
            <w:r>
              <w:rPr>
                <w:b/>
                <w:sz w:val="13"/>
                <w:szCs w:val="13"/>
              </w:rPr>
              <w:t>Aufsichtsrat</w:t>
            </w:r>
          </w:p>
          <w:p w:rsidR="00B34E2F" w:rsidRDefault="00B34E2F" w:rsidP="00DD6C6C">
            <w:pPr>
              <w:spacing w:line="180" w:lineRule="exact"/>
              <w:rPr>
                <w:sz w:val="13"/>
                <w:szCs w:val="13"/>
              </w:rPr>
            </w:pPr>
            <w:r w:rsidRPr="00B34E2F">
              <w:rPr>
                <w:sz w:val="13"/>
                <w:szCs w:val="13"/>
              </w:rPr>
              <w:t>Dr. Werner Müller, Vorsitzender</w:t>
            </w:r>
          </w:p>
          <w:p w:rsidR="008F53A0" w:rsidRDefault="008F53A0" w:rsidP="00DD6C6C">
            <w:pPr>
              <w:spacing w:line="180" w:lineRule="exact"/>
              <w:rPr>
                <w:sz w:val="13"/>
                <w:szCs w:val="13"/>
              </w:rPr>
            </w:pPr>
            <w:r>
              <w:rPr>
                <w:b/>
                <w:sz w:val="13"/>
                <w:szCs w:val="13"/>
              </w:rPr>
              <w:t>Vorstand</w:t>
            </w:r>
          </w:p>
          <w:p w:rsidR="008F53A0" w:rsidRDefault="008F53A0" w:rsidP="00DD6C6C">
            <w:pPr>
              <w:spacing w:line="180" w:lineRule="exact"/>
              <w:rPr>
                <w:sz w:val="13"/>
                <w:szCs w:val="13"/>
              </w:rPr>
            </w:pPr>
            <w:r>
              <w:rPr>
                <w:sz w:val="13"/>
                <w:szCs w:val="13"/>
              </w:rPr>
              <w:t>Dr. Klaus Engel, Vorsitzender</w:t>
            </w:r>
          </w:p>
          <w:p w:rsidR="008F53A0" w:rsidRDefault="008F53A0" w:rsidP="00DD6C6C">
            <w:pPr>
              <w:spacing w:line="180" w:lineRule="exact"/>
              <w:rPr>
                <w:sz w:val="13"/>
                <w:szCs w:val="13"/>
              </w:rPr>
            </w:pPr>
            <w:r>
              <w:rPr>
                <w:sz w:val="13"/>
                <w:szCs w:val="13"/>
              </w:rPr>
              <w:t>Dr. Thomas Haeberle, Thomas Wessel,</w:t>
            </w:r>
          </w:p>
          <w:p w:rsidR="008F53A0" w:rsidRDefault="008F53A0" w:rsidP="00DD6C6C">
            <w:pPr>
              <w:spacing w:line="180" w:lineRule="exact"/>
              <w:rPr>
                <w:sz w:val="13"/>
                <w:szCs w:val="13"/>
              </w:rPr>
            </w:pPr>
            <w:r>
              <w:rPr>
                <w:sz w:val="13"/>
                <w:szCs w:val="13"/>
              </w:rPr>
              <w:t xml:space="preserve">Patrik Wohlhauser, </w:t>
            </w:r>
            <w:r w:rsidR="00FC33CA">
              <w:rPr>
                <w:sz w:val="13"/>
                <w:szCs w:val="13"/>
              </w:rPr>
              <w:t>Ute Wolf,</w:t>
            </w:r>
            <w:r w:rsidR="00FC33CA">
              <w:rPr>
                <w:sz w:val="13"/>
                <w:szCs w:val="13"/>
              </w:rPr>
              <w:br/>
            </w:r>
            <w:r>
              <w:rPr>
                <w:sz w:val="13"/>
                <w:szCs w:val="13"/>
              </w:rPr>
              <w:t>Dr. Dahai Yu</w:t>
            </w:r>
          </w:p>
          <w:p w:rsidR="008F53A0" w:rsidRDefault="008F53A0" w:rsidP="00DD6C6C">
            <w:pPr>
              <w:spacing w:line="180" w:lineRule="exact"/>
              <w:rPr>
                <w:sz w:val="13"/>
                <w:szCs w:val="13"/>
              </w:rPr>
            </w:pPr>
          </w:p>
          <w:p w:rsidR="008F53A0" w:rsidRDefault="008F53A0" w:rsidP="00DD6C6C">
            <w:pPr>
              <w:spacing w:line="180" w:lineRule="exact"/>
              <w:rPr>
                <w:sz w:val="13"/>
                <w:szCs w:val="13"/>
              </w:rPr>
            </w:pPr>
            <w:r>
              <w:rPr>
                <w:sz w:val="13"/>
                <w:szCs w:val="13"/>
              </w:rPr>
              <w:t>Sitz der Gesellschaft ist Essen</w:t>
            </w:r>
          </w:p>
          <w:p w:rsidR="008F53A0" w:rsidRDefault="008F53A0" w:rsidP="00DD6C6C">
            <w:pPr>
              <w:spacing w:line="180" w:lineRule="exact"/>
              <w:rPr>
                <w:sz w:val="13"/>
                <w:szCs w:val="13"/>
              </w:rPr>
            </w:pPr>
            <w:r>
              <w:rPr>
                <w:sz w:val="13"/>
                <w:szCs w:val="13"/>
              </w:rPr>
              <w:t>Registergericht</w:t>
            </w:r>
          </w:p>
          <w:p w:rsidR="008F53A0" w:rsidRDefault="008F53A0" w:rsidP="00DD6C6C">
            <w:pPr>
              <w:spacing w:line="180" w:lineRule="exact"/>
              <w:rPr>
                <w:sz w:val="13"/>
                <w:szCs w:val="13"/>
              </w:rPr>
            </w:pPr>
            <w:r>
              <w:rPr>
                <w:sz w:val="13"/>
                <w:szCs w:val="13"/>
              </w:rPr>
              <w:t>Amtsgericht Essen</w:t>
            </w:r>
          </w:p>
          <w:p w:rsidR="008F53A0" w:rsidRDefault="008F53A0" w:rsidP="00DD6C6C">
            <w:pPr>
              <w:spacing w:line="180" w:lineRule="exact"/>
              <w:rPr>
                <w:sz w:val="13"/>
                <w:szCs w:val="13"/>
              </w:rPr>
            </w:pPr>
            <w:r>
              <w:rPr>
                <w:sz w:val="13"/>
                <w:szCs w:val="13"/>
              </w:rPr>
              <w:t>Handelsregister B 19474</w:t>
            </w:r>
          </w:p>
          <w:p w:rsidR="00EB3853" w:rsidRPr="00EB3853" w:rsidRDefault="00EB3853" w:rsidP="00EB3853">
            <w:pPr>
              <w:pStyle w:val="Marginalie"/>
              <w:framePr w:w="0" w:hSpace="0" w:wrap="auto" w:vAnchor="margin" w:hAnchor="text" w:xAlign="left" w:yAlign="inline"/>
            </w:pPr>
            <w:r>
              <w:t>UST-IdNr. DE 811160003</w:t>
            </w:r>
          </w:p>
        </w:tc>
      </w:tr>
    </w:tbl>
    <w:p w:rsidR="003D1427" w:rsidRPr="00F64E3A" w:rsidRDefault="003D1427" w:rsidP="00F64E3A">
      <w:pPr>
        <w:spacing w:before="100" w:beforeAutospacing="1" w:after="100" w:afterAutospacing="1" w:line="240" w:lineRule="auto"/>
        <w:outlineLvl w:val="1"/>
        <w:rPr>
          <w:rFonts w:cs="Lucida Sans Unicode"/>
          <w:b/>
          <w:bCs/>
          <w:noProof w:val="0"/>
          <w:sz w:val="24"/>
        </w:rPr>
      </w:pPr>
      <w:r w:rsidRPr="00F64E3A">
        <w:rPr>
          <w:rFonts w:cs="Lucida Sans Unicode"/>
          <w:b/>
          <w:noProof w:val="0"/>
          <w:sz w:val="24"/>
        </w:rPr>
        <w:t>Science Days – Wissenschaft und Technik zum Anfassen</w:t>
      </w:r>
      <w:r w:rsidRPr="00F64E3A">
        <w:rPr>
          <w:rFonts w:cs="Lucida Sans Unicode"/>
          <w:b/>
          <w:noProof w:val="0"/>
          <w:sz w:val="24"/>
        </w:rPr>
        <w:br/>
        <w:t>Zwei Auszubildende von Evonik Industries Rhei</w:t>
      </w:r>
      <w:bookmarkStart w:id="0" w:name="_GoBack"/>
      <w:bookmarkEnd w:id="0"/>
      <w:r w:rsidRPr="00F64E3A">
        <w:rPr>
          <w:rFonts w:cs="Lucida Sans Unicode"/>
          <w:b/>
          <w:noProof w:val="0"/>
          <w:sz w:val="24"/>
        </w:rPr>
        <w:t xml:space="preserve">nfelden </w:t>
      </w:r>
      <w:r w:rsidR="00F64E3A">
        <w:rPr>
          <w:rFonts w:cs="Lucida Sans Unicode"/>
          <w:b/>
          <w:noProof w:val="0"/>
          <w:sz w:val="24"/>
        </w:rPr>
        <w:br/>
      </w:r>
      <w:r w:rsidRPr="00F64E3A">
        <w:rPr>
          <w:rFonts w:cs="Lucida Sans Unicode"/>
          <w:b/>
          <w:noProof w:val="0"/>
          <w:sz w:val="24"/>
        </w:rPr>
        <w:t>waren dabei</w:t>
      </w:r>
    </w:p>
    <w:p w:rsidR="007A1E27" w:rsidRDefault="007A1E27" w:rsidP="007A1E27">
      <w:pPr>
        <w:rPr>
          <w:rFonts w:cs="Lucida Sans Unicode"/>
          <w:b/>
          <w:sz w:val="24"/>
        </w:rPr>
      </w:pPr>
    </w:p>
    <w:p w:rsidR="003D1427" w:rsidRPr="00EE42EF" w:rsidRDefault="003D1427" w:rsidP="00EE42EF">
      <w:pPr>
        <w:numPr>
          <w:ilvl w:val="0"/>
          <w:numId w:val="18"/>
        </w:numPr>
        <w:tabs>
          <w:tab w:val="num" w:pos="340"/>
        </w:tabs>
        <w:ind w:left="340" w:right="85" w:hanging="340"/>
        <w:rPr>
          <w:rFonts w:cs="Lucida Sans Unicode"/>
          <w:noProof w:val="0"/>
          <w:sz w:val="24"/>
        </w:rPr>
      </w:pPr>
      <w:r w:rsidRPr="00EE42EF">
        <w:rPr>
          <w:rFonts w:cs="Lucida Sans Unicode"/>
          <w:noProof w:val="0"/>
          <w:sz w:val="24"/>
        </w:rPr>
        <w:t>Science Days im Europa-Park Rust</w:t>
      </w:r>
      <w:r w:rsidR="00EE42EF">
        <w:rPr>
          <w:rFonts w:cs="Lucida Sans Unicode"/>
          <w:noProof w:val="0"/>
          <w:sz w:val="24"/>
        </w:rPr>
        <w:t xml:space="preserve"> begeister</w:t>
      </w:r>
      <w:r w:rsidR="00A169E7">
        <w:rPr>
          <w:rFonts w:cs="Lucida Sans Unicode"/>
          <w:noProof w:val="0"/>
          <w:sz w:val="24"/>
        </w:rPr>
        <w:t>te</w:t>
      </w:r>
      <w:r w:rsidR="00EE42EF">
        <w:rPr>
          <w:rFonts w:cs="Lucida Sans Unicode"/>
          <w:noProof w:val="0"/>
          <w:sz w:val="24"/>
        </w:rPr>
        <w:t xml:space="preserve">n </w:t>
      </w:r>
      <w:r w:rsidR="00A169E7">
        <w:rPr>
          <w:rFonts w:cs="Lucida Sans Unicode"/>
          <w:noProof w:val="0"/>
          <w:sz w:val="24"/>
        </w:rPr>
        <w:t xml:space="preserve">vom </w:t>
      </w:r>
      <w:r w:rsidR="00A169E7">
        <w:rPr>
          <w:rFonts w:cs="Lucida Sans Unicode"/>
          <w:noProof w:val="0"/>
          <w:sz w:val="24"/>
        </w:rPr>
        <w:br/>
        <w:t xml:space="preserve">10.–12. Oktober </w:t>
      </w:r>
      <w:r w:rsidR="00EE42EF">
        <w:rPr>
          <w:rFonts w:cs="Lucida Sans Unicode"/>
          <w:noProof w:val="0"/>
          <w:sz w:val="24"/>
        </w:rPr>
        <w:t>Jung und Alt</w:t>
      </w:r>
    </w:p>
    <w:p w:rsidR="00D077E6" w:rsidRPr="00A169E7" w:rsidRDefault="003D1427" w:rsidP="00AE541F">
      <w:pPr>
        <w:numPr>
          <w:ilvl w:val="0"/>
          <w:numId w:val="18"/>
        </w:numPr>
        <w:tabs>
          <w:tab w:val="num" w:pos="340"/>
        </w:tabs>
        <w:ind w:left="340" w:right="85" w:hanging="340"/>
        <w:rPr>
          <w:rFonts w:cs="Lucida Sans Unicode"/>
          <w:noProof w:val="0"/>
          <w:sz w:val="24"/>
        </w:rPr>
      </w:pPr>
      <w:r w:rsidRPr="00EE42EF">
        <w:rPr>
          <w:rFonts w:cs="Lucida Sans Unicode"/>
          <w:noProof w:val="0"/>
          <w:sz w:val="24"/>
        </w:rPr>
        <w:t xml:space="preserve">Schwerpunktthema „Mobilität: Sich bewegen und </w:t>
      </w:r>
      <w:r w:rsidR="00A169E7">
        <w:rPr>
          <w:rFonts w:cs="Lucida Sans Unicode"/>
          <w:noProof w:val="0"/>
          <w:sz w:val="24"/>
        </w:rPr>
        <w:br/>
      </w:r>
      <w:r w:rsidRPr="00A169E7">
        <w:rPr>
          <w:rFonts w:cs="Lucida Sans Unicode"/>
          <w:noProof w:val="0"/>
          <w:sz w:val="24"/>
        </w:rPr>
        <w:t>bewegt werden“</w:t>
      </w:r>
    </w:p>
    <w:p w:rsidR="003D1427" w:rsidRPr="00F64E3A" w:rsidRDefault="003D1427" w:rsidP="00F64E3A">
      <w:pPr>
        <w:rPr>
          <w:rFonts w:cs="Lucida Sans Unicode"/>
          <w:b/>
          <w:sz w:val="24"/>
        </w:rPr>
      </w:pPr>
    </w:p>
    <w:p w:rsidR="003D1427" w:rsidRDefault="003D1427" w:rsidP="003D1427">
      <w:pPr>
        <w:rPr>
          <w:rFonts w:cs="Lucida Sans Unicode"/>
          <w:color w:val="000000"/>
          <w:szCs w:val="22"/>
        </w:rPr>
      </w:pPr>
      <w:r w:rsidRPr="003D1427">
        <w:rPr>
          <w:rFonts w:cs="Lucida Sans Unicode"/>
          <w:color w:val="000000"/>
          <w:szCs w:val="22"/>
        </w:rPr>
        <w:t xml:space="preserve">Die Science Days im Europa-Park Rust </w:t>
      </w:r>
      <w:r w:rsidR="00436E88">
        <w:rPr>
          <w:rFonts w:cs="Lucida Sans Unicode"/>
          <w:color w:val="000000"/>
          <w:szCs w:val="22"/>
        </w:rPr>
        <w:t xml:space="preserve">begeisterten </w:t>
      </w:r>
      <w:r w:rsidRPr="003D1427">
        <w:rPr>
          <w:rFonts w:cs="Lucida Sans Unicode"/>
          <w:color w:val="000000"/>
          <w:szCs w:val="22"/>
        </w:rPr>
        <w:t xml:space="preserve">auch </w:t>
      </w:r>
      <w:r w:rsidR="00EE42EF">
        <w:rPr>
          <w:rFonts w:cs="Lucida Sans Unicode"/>
          <w:color w:val="000000"/>
          <w:szCs w:val="22"/>
        </w:rPr>
        <w:t xml:space="preserve">in diesem </w:t>
      </w:r>
      <w:r w:rsidRPr="003D1427">
        <w:rPr>
          <w:rFonts w:cs="Lucida Sans Unicode"/>
          <w:color w:val="000000"/>
          <w:szCs w:val="22"/>
        </w:rPr>
        <w:t xml:space="preserve">Jahr Schüler, Lehrer und Familien. </w:t>
      </w:r>
      <w:r w:rsidR="00EE42EF">
        <w:rPr>
          <w:rFonts w:cs="Lucida Sans Unicode"/>
          <w:color w:val="000000"/>
          <w:szCs w:val="22"/>
        </w:rPr>
        <w:t xml:space="preserve">In einer </w:t>
      </w:r>
      <w:r w:rsidRPr="003D1427">
        <w:rPr>
          <w:rFonts w:cs="Lucida Sans Unicode"/>
          <w:color w:val="000000"/>
          <w:szCs w:val="22"/>
        </w:rPr>
        <w:t>gigantische</w:t>
      </w:r>
      <w:r w:rsidR="00EE42EF">
        <w:rPr>
          <w:rFonts w:cs="Lucida Sans Unicode"/>
          <w:color w:val="000000"/>
          <w:szCs w:val="22"/>
        </w:rPr>
        <w:t>n</w:t>
      </w:r>
      <w:r w:rsidRPr="003D1427">
        <w:rPr>
          <w:rFonts w:cs="Lucida Sans Unicode"/>
          <w:color w:val="000000"/>
          <w:szCs w:val="22"/>
        </w:rPr>
        <w:t xml:space="preserve"> Experimentierwelt </w:t>
      </w:r>
      <w:r w:rsidR="00EE42EF">
        <w:rPr>
          <w:rFonts w:cs="Lucida Sans Unicode"/>
          <w:color w:val="000000"/>
          <w:szCs w:val="22"/>
        </w:rPr>
        <w:t xml:space="preserve">mit über 90 Stationen konnten die Besucher unter </w:t>
      </w:r>
      <w:r w:rsidR="00EE42EF" w:rsidRPr="00EE42EF">
        <w:rPr>
          <w:rFonts w:cs="Lucida Sans Unicode"/>
          <w:color w:val="000000"/>
          <w:szCs w:val="22"/>
        </w:rPr>
        <w:t xml:space="preserve">fachkundiger Anleitung </w:t>
      </w:r>
      <w:r w:rsidR="00EE42EF">
        <w:rPr>
          <w:rFonts w:cs="Lucida Sans Unicode"/>
          <w:color w:val="000000"/>
          <w:szCs w:val="22"/>
        </w:rPr>
        <w:t xml:space="preserve">experimentieren, diskutieren und Neues entdecken – zu den Fachleuten zählten zwei angehende </w:t>
      </w:r>
      <w:r w:rsidR="00EE42EF" w:rsidRPr="003D1427">
        <w:rPr>
          <w:rFonts w:cs="Lucida Sans Unicode"/>
          <w:color w:val="000000"/>
          <w:szCs w:val="22"/>
        </w:rPr>
        <w:t xml:space="preserve">Chemikanten </w:t>
      </w:r>
      <w:r w:rsidR="003C033D">
        <w:rPr>
          <w:rFonts w:cs="Lucida Sans Unicode"/>
          <w:color w:val="000000"/>
          <w:szCs w:val="22"/>
        </w:rPr>
        <w:t xml:space="preserve">aus Rheinfelden. Beide werden von </w:t>
      </w:r>
      <w:r w:rsidRPr="003D1427">
        <w:rPr>
          <w:rFonts w:cs="Lucida Sans Unicode"/>
          <w:color w:val="000000"/>
          <w:szCs w:val="22"/>
        </w:rPr>
        <w:t xml:space="preserve">Evonik ausgebildet, einer </w:t>
      </w:r>
      <w:r w:rsidR="003C033D">
        <w:rPr>
          <w:rFonts w:cs="Lucida Sans Unicode"/>
          <w:color w:val="000000"/>
          <w:szCs w:val="22"/>
        </w:rPr>
        <w:t xml:space="preserve">von ihnen </w:t>
      </w:r>
      <w:r w:rsidRPr="003D1427">
        <w:rPr>
          <w:rFonts w:cs="Lucida Sans Unicode"/>
          <w:color w:val="000000"/>
          <w:szCs w:val="22"/>
        </w:rPr>
        <w:t>für die Firma Umicore.</w:t>
      </w:r>
    </w:p>
    <w:p w:rsidR="003D1427" w:rsidRPr="003D1427" w:rsidRDefault="003D1427" w:rsidP="003D1427">
      <w:pPr>
        <w:rPr>
          <w:rFonts w:cs="Lucida Sans Unicode"/>
          <w:color w:val="000000"/>
          <w:szCs w:val="22"/>
        </w:rPr>
      </w:pPr>
    </w:p>
    <w:p w:rsidR="003D1427" w:rsidRDefault="003D1427" w:rsidP="003D1427">
      <w:pPr>
        <w:rPr>
          <w:rFonts w:cs="Lucida Sans Unicode"/>
          <w:color w:val="000000"/>
          <w:szCs w:val="22"/>
        </w:rPr>
      </w:pPr>
      <w:r w:rsidRPr="003D1427">
        <w:rPr>
          <w:rFonts w:cs="Lucida Sans Unicode"/>
          <w:color w:val="000000"/>
          <w:szCs w:val="22"/>
        </w:rPr>
        <w:t>Das Schwerpunktthema</w:t>
      </w:r>
      <w:r w:rsidR="003C033D">
        <w:rPr>
          <w:rFonts w:cs="Lucida Sans Unicode"/>
          <w:color w:val="000000"/>
          <w:szCs w:val="22"/>
        </w:rPr>
        <w:t xml:space="preserve"> lautete </w:t>
      </w:r>
      <w:r w:rsidRPr="003D1427">
        <w:rPr>
          <w:rFonts w:cs="Lucida Sans Unicode"/>
          <w:color w:val="000000"/>
          <w:szCs w:val="22"/>
        </w:rPr>
        <w:t>„Mobilität: Sich bewegen und bewegt werden“. Für Evonik Standortleiter Peter Dettelmann war die Teilnahme selbstverständlich</w:t>
      </w:r>
      <w:r w:rsidR="003C033D">
        <w:rPr>
          <w:rFonts w:cs="Lucida Sans Unicode"/>
          <w:color w:val="000000"/>
          <w:szCs w:val="22"/>
        </w:rPr>
        <w:t xml:space="preserve">: </w:t>
      </w:r>
      <w:r w:rsidRPr="003D1427">
        <w:rPr>
          <w:rFonts w:cs="Lucida Sans Unicode"/>
          <w:color w:val="000000"/>
          <w:szCs w:val="22"/>
        </w:rPr>
        <w:t xml:space="preserve">„Evonik befasst sich </w:t>
      </w:r>
      <w:r w:rsidR="003C033D">
        <w:rPr>
          <w:rFonts w:cs="Lucida Sans Unicode"/>
          <w:color w:val="000000"/>
          <w:szCs w:val="22"/>
        </w:rPr>
        <w:t xml:space="preserve">seit </w:t>
      </w:r>
      <w:r w:rsidR="00A169E7">
        <w:rPr>
          <w:rFonts w:cs="Lucida Sans Unicode"/>
          <w:color w:val="000000"/>
          <w:szCs w:val="22"/>
        </w:rPr>
        <w:t xml:space="preserve">längerem </w:t>
      </w:r>
      <w:r w:rsidRPr="003D1427">
        <w:rPr>
          <w:rFonts w:cs="Lucida Sans Unicode"/>
          <w:color w:val="000000"/>
          <w:szCs w:val="22"/>
        </w:rPr>
        <w:t xml:space="preserve">mit </w:t>
      </w:r>
      <w:r w:rsidR="008807CB">
        <w:rPr>
          <w:rFonts w:cs="Lucida Sans Unicode"/>
          <w:color w:val="000000"/>
          <w:szCs w:val="22"/>
        </w:rPr>
        <w:t xml:space="preserve">dem Thema </w:t>
      </w:r>
      <w:r w:rsidR="003C033D">
        <w:rPr>
          <w:rFonts w:cs="Lucida Sans Unicode"/>
          <w:color w:val="000000"/>
          <w:szCs w:val="22"/>
        </w:rPr>
        <w:t xml:space="preserve">Elektromobilität </w:t>
      </w:r>
      <w:r w:rsidRPr="003D1427">
        <w:rPr>
          <w:rFonts w:cs="Lucida Sans Unicode"/>
          <w:color w:val="000000"/>
          <w:szCs w:val="22"/>
        </w:rPr>
        <w:t xml:space="preserve">und kann mit </w:t>
      </w:r>
      <w:r w:rsidR="003C033D">
        <w:rPr>
          <w:rFonts w:cs="Lucida Sans Unicode"/>
          <w:color w:val="000000"/>
          <w:szCs w:val="22"/>
        </w:rPr>
        <w:t xml:space="preserve">spannenden </w:t>
      </w:r>
      <w:r w:rsidRPr="003D1427">
        <w:rPr>
          <w:rFonts w:cs="Lucida Sans Unicode"/>
          <w:color w:val="000000"/>
          <w:szCs w:val="22"/>
        </w:rPr>
        <w:t xml:space="preserve">Exponaten </w:t>
      </w:r>
      <w:r w:rsidR="008807CB">
        <w:rPr>
          <w:rFonts w:cs="Lucida Sans Unicode"/>
          <w:color w:val="000000"/>
          <w:szCs w:val="22"/>
        </w:rPr>
        <w:t>zu</w:t>
      </w:r>
      <w:r w:rsidR="00A169E7">
        <w:rPr>
          <w:rFonts w:cs="Lucida Sans Unicode"/>
          <w:color w:val="000000"/>
          <w:szCs w:val="22"/>
        </w:rPr>
        <w:t>m Erfolg der</w:t>
      </w:r>
      <w:r w:rsidR="008807CB">
        <w:rPr>
          <w:rFonts w:cs="Lucida Sans Unicode"/>
          <w:color w:val="000000"/>
          <w:szCs w:val="22"/>
        </w:rPr>
        <w:t xml:space="preserve"> Science Days </w:t>
      </w:r>
      <w:r w:rsidR="00A169E7">
        <w:rPr>
          <w:rFonts w:cs="Lucida Sans Unicode"/>
          <w:color w:val="000000"/>
          <w:szCs w:val="22"/>
        </w:rPr>
        <w:t>beitragen</w:t>
      </w:r>
      <w:r w:rsidRPr="003D1427">
        <w:rPr>
          <w:rFonts w:cs="Lucida Sans Unicode"/>
          <w:color w:val="000000"/>
          <w:szCs w:val="22"/>
        </w:rPr>
        <w:t xml:space="preserve">.“ Passend </w:t>
      </w:r>
      <w:r w:rsidR="00AD1CFE">
        <w:rPr>
          <w:rFonts w:cs="Lucida Sans Unicode"/>
          <w:color w:val="000000"/>
          <w:szCs w:val="22"/>
        </w:rPr>
        <w:t xml:space="preserve">dazu </w:t>
      </w:r>
      <w:r w:rsidRPr="003D1427">
        <w:rPr>
          <w:rFonts w:cs="Lucida Sans Unicode"/>
          <w:color w:val="000000"/>
          <w:szCs w:val="22"/>
        </w:rPr>
        <w:t>reisten die beiden Auszubildenden Stefan Reiske und Maximilian Müller</w:t>
      </w:r>
      <w:r w:rsidR="00A169E7">
        <w:rPr>
          <w:rFonts w:cs="Lucida Sans Unicode"/>
          <w:color w:val="000000"/>
          <w:szCs w:val="22"/>
        </w:rPr>
        <w:t xml:space="preserve"> extra</w:t>
      </w:r>
      <w:r w:rsidR="00AD1CFE">
        <w:rPr>
          <w:rFonts w:cs="Lucida Sans Unicode"/>
          <w:color w:val="000000"/>
          <w:szCs w:val="22"/>
        </w:rPr>
        <w:t xml:space="preserve"> mit einem Elektro-Smart zum Europa-Park</w:t>
      </w:r>
      <w:r w:rsidRPr="003D1427">
        <w:rPr>
          <w:rFonts w:cs="Lucida Sans Unicode"/>
          <w:color w:val="000000"/>
          <w:szCs w:val="22"/>
        </w:rPr>
        <w:t>,</w:t>
      </w:r>
      <w:r w:rsidR="00AD1CFE">
        <w:rPr>
          <w:rFonts w:cs="Lucida Sans Unicode"/>
          <w:color w:val="000000"/>
          <w:szCs w:val="22"/>
        </w:rPr>
        <w:t xml:space="preserve"> wo sie </w:t>
      </w:r>
      <w:r w:rsidR="00A169E7">
        <w:rPr>
          <w:rFonts w:cs="Lucida Sans Unicode"/>
          <w:color w:val="000000"/>
          <w:szCs w:val="22"/>
        </w:rPr>
        <w:t xml:space="preserve">die </w:t>
      </w:r>
      <w:r w:rsidRPr="003D1427">
        <w:rPr>
          <w:rFonts w:cs="Lucida Sans Unicode"/>
          <w:color w:val="000000"/>
          <w:szCs w:val="22"/>
        </w:rPr>
        <w:t>Vertreter der Chemie-Verbände Baden-Württemberg an deren Stand unterstütz</w:t>
      </w:r>
      <w:r w:rsidR="00AD1CFE">
        <w:rPr>
          <w:rFonts w:cs="Lucida Sans Unicode"/>
          <w:color w:val="000000"/>
          <w:szCs w:val="22"/>
        </w:rPr>
        <w:t>t</w:t>
      </w:r>
      <w:r w:rsidRPr="003D1427">
        <w:rPr>
          <w:rFonts w:cs="Lucida Sans Unicode"/>
          <w:color w:val="000000"/>
          <w:szCs w:val="22"/>
        </w:rPr>
        <w:t>en.</w:t>
      </w:r>
    </w:p>
    <w:p w:rsidR="003D1427" w:rsidRPr="003D1427" w:rsidRDefault="003D1427" w:rsidP="003D1427">
      <w:pPr>
        <w:rPr>
          <w:rFonts w:cs="Lucida Sans Unicode"/>
          <w:color w:val="000000"/>
          <w:szCs w:val="22"/>
        </w:rPr>
      </w:pPr>
    </w:p>
    <w:p w:rsidR="003D1427" w:rsidRDefault="003D1427" w:rsidP="003D1427">
      <w:pPr>
        <w:rPr>
          <w:rFonts w:cs="Lucida Sans Unicode"/>
          <w:color w:val="000000"/>
          <w:szCs w:val="22"/>
        </w:rPr>
      </w:pPr>
      <w:r w:rsidRPr="003D1427">
        <w:rPr>
          <w:rFonts w:cs="Lucida Sans Unicode"/>
          <w:color w:val="000000"/>
          <w:szCs w:val="22"/>
        </w:rPr>
        <w:t xml:space="preserve">Der Elektro-Smart in Evonik-Farben und </w:t>
      </w:r>
      <w:r w:rsidR="00AD1CFE">
        <w:rPr>
          <w:rFonts w:cs="Lucida Sans Unicode"/>
          <w:color w:val="000000"/>
          <w:szCs w:val="22"/>
        </w:rPr>
        <w:t xml:space="preserve">mit der </w:t>
      </w:r>
      <w:r w:rsidRPr="003D1427">
        <w:rPr>
          <w:rFonts w:cs="Lucida Sans Unicode"/>
          <w:color w:val="000000"/>
          <w:szCs w:val="22"/>
        </w:rPr>
        <w:t xml:space="preserve">Werbeaufschrift „Der neue E-Smart mit Lithium-Ionen-Technologie von Evonik“ war </w:t>
      </w:r>
      <w:r w:rsidR="00A169E7">
        <w:rPr>
          <w:rFonts w:cs="Lucida Sans Unicode"/>
          <w:color w:val="000000"/>
          <w:szCs w:val="22"/>
        </w:rPr>
        <w:t xml:space="preserve">den drei folgenden Tagen der </w:t>
      </w:r>
      <w:r w:rsidRPr="003D1427">
        <w:rPr>
          <w:rFonts w:cs="Lucida Sans Unicode"/>
          <w:color w:val="000000"/>
          <w:szCs w:val="22"/>
        </w:rPr>
        <w:t xml:space="preserve">Anziehungspunkt </w:t>
      </w:r>
      <w:r w:rsidR="00AD1CFE">
        <w:rPr>
          <w:rFonts w:cs="Lucida Sans Unicode"/>
          <w:color w:val="000000"/>
          <w:szCs w:val="22"/>
        </w:rPr>
        <w:t xml:space="preserve">am </w:t>
      </w:r>
      <w:r w:rsidRPr="003D1427">
        <w:rPr>
          <w:rFonts w:cs="Lucida Sans Unicode"/>
          <w:color w:val="000000"/>
          <w:szCs w:val="22"/>
        </w:rPr>
        <w:t>Stand</w:t>
      </w:r>
      <w:r w:rsidR="00AD1CFE">
        <w:rPr>
          <w:rFonts w:cs="Lucida Sans Unicode"/>
          <w:color w:val="000000"/>
          <w:szCs w:val="22"/>
        </w:rPr>
        <w:t xml:space="preserve"> der Chemie-Verbände</w:t>
      </w:r>
      <w:r w:rsidRPr="003D1427">
        <w:rPr>
          <w:rFonts w:cs="Lucida Sans Unicode"/>
          <w:color w:val="000000"/>
          <w:szCs w:val="22"/>
        </w:rPr>
        <w:t xml:space="preserve">. Gemeinsam mit einem weiteren Auszubildenden </w:t>
      </w:r>
      <w:r w:rsidR="00A169E7">
        <w:rPr>
          <w:rFonts w:cs="Lucida Sans Unicode"/>
          <w:color w:val="000000"/>
          <w:szCs w:val="22"/>
        </w:rPr>
        <w:t>sowie</w:t>
      </w:r>
      <w:r w:rsidR="00A169E7" w:rsidRPr="003D1427">
        <w:rPr>
          <w:rFonts w:cs="Lucida Sans Unicode"/>
          <w:color w:val="000000"/>
          <w:szCs w:val="22"/>
        </w:rPr>
        <w:t xml:space="preserve"> </w:t>
      </w:r>
      <w:r w:rsidRPr="003D1427">
        <w:rPr>
          <w:rFonts w:cs="Lucida Sans Unicode"/>
          <w:color w:val="000000"/>
          <w:szCs w:val="22"/>
        </w:rPr>
        <w:t xml:space="preserve">zwei Vertretern der Verbände standen Müller und Reiske den Besuchern Rede und Antwort. </w:t>
      </w:r>
      <w:r w:rsidR="00AD1CFE">
        <w:rPr>
          <w:rFonts w:cs="Lucida Sans Unicode"/>
          <w:color w:val="000000"/>
          <w:szCs w:val="22"/>
        </w:rPr>
        <w:t>Insgesamt z</w:t>
      </w:r>
      <w:r w:rsidRPr="003D1427">
        <w:rPr>
          <w:rFonts w:cs="Lucida Sans Unicode"/>
          <w:color w:val="000000"/>
          <w:szCs w:val="22"/>
        </w:rPr>
        <w:t xml:space="preserve">wölf Chemieunternehmen </w:t>
      </w:r>
      <w:r w:rsidR="00A169E7">
        <w:rPr>
          <w:rFonts w:cs="Lucida Sans Unicode"/>
          <w:color w:val="000000"/>
          <w:szCs w:val="22"/>
        </w:rPr>
        <w:t xml:space="preserve">bestückten </w:t>
      </w:r>
      <w:r w:rsidRPr="003D1427">
        <w:rPr>
          <w:rFonts w:cs="Lucida Sans Unicode"/>
          <w:color w:val="000000"/>
          <w:szCs w:val="22"/>
        </w:rPr>
        <w:t>eine Wand mit Exponaten</w:t>
      </w:r>
      <w:r w:rsidR="00A169E7">
        <w:rPr>
          <w:rFonts w:cs="Lucida Sans Unicode"/>
          <w:color w:val="000000"/>
          <w:szCs w:val="22"/>
        </w:rPr>
        <w:t xml:space="preserve"> </w:t>
      </w:r>
      <w:r w:rsidR="00AD1CFE">
        <w:rPr>
          <w:rFonts w:cs="Lucida Sans Unicode"/>
          <w:color w:val="000000"/>
          <w:szCs w:val="22"/>
        </w:rPr>
        <w:t xml:space="preserve">– </w:t>
      </w:r>
      <w:r w:rsidRPr="003D1427">
        <w:rPr>
          <w:rFonts w:cs="Lucida Sans Unicode"/>
          <w:color w:val="000000"/>
          <w:szCs w:val="22"/>
        </w:rPr>
        <w:t xml:space="preserve">Evonik </w:t>
      </w:r>
      <w:r w:rsidR="00AD1CFE">
        <w:rPr>
          <w:rFonts w:cs="Lucida Sans Unicode"/>
          <w:color w:val="000000"/>
          <w:szCs w:val="22"/>
        </w:rPr>
        <w:t xml:space="preserve">zeigte beispielsweise </w:t>
      </w:r>
      <w:r w:rsidRPr="003D1427">
        <w:rPr>
          <w:rFonts w:cs="Lucida Sans Unicode"/>
          <w:color w:val="000000"/>
          <w:szCs w:val="22"/>
        </w:rPr>
        <w:t>einen Querschnitt durch einen „grünen Reifen“</w:t>
      </w:r>
      <w:r w:rsidR="00AD1CFE">
        <w:rPr>
          <w:rFonts w:cs="Lucida Sans Unicode"/>
          <w:color w:val="000000"/>
          <w:szCs w:val="22"/>
        </w:rPr>
        <w:t xml:space="preserve">, </w:t>
      </w:r>
      <w:r w:rsidRPr="003D1427">
        <w:rPr>
          <w:rFonts w:cs="Lucida Sans Unicode"/>
          <w:color w:val="000000"/>
          <w:szCs w:val="22"/>
        </w:rPr>
        <w:t xml:space="preserve">Umicore </w:t>
      </w:r>
      <w:r w:rsidR="00A169E7">
        <w:rPr>
          <w:rFonts w:cs="Lucida Sans Unicode"/>
          <w:color w:val="000000"/>
          <w:szCs w:val="22"/>
        </w:rPr>
        <w:t xml:space="preserve">stellte </w:t>
      </w:r>
      <w:r w:rsidRPr="003D1427">
        <w:rPr>
          <w:rFonts w:cs="Lucida Sans Unicode"/>
          <w:color w:val="000000"/>
          <w:szCs w:val="22"/>
        </w:rPr>
        <w:t>einen Katalysator</w:t>
      </w:r>
      <w:r w:rsidR="00A169E7">
        <w:rPr>
          <w:rFonts w:cs="Lucida Sans Unicode"/>
          <w:color w:val="000000"/>
          <w:szCs w:val="22"/>
        </w:rPr>
        <w:t xml:space="preserve"> aus</w:t>
      </w:r>
      <w:r w:rsidRPr="003D1427">
        <w:rPr>
          <w:rFonts w:cs="Lucida Sans Unicode"/>
          <w:color w:val="000000"/>
          <w:szCs w:val="22"/>
        </w:rPr>
        <w:t xml:space="preserve">. </w:t>
      </w:r>
    </w:p>
    <w:p w:rsidR="003D1427" w:rsidRPr="003D1427" w:rsidRDefault="003D1427" w:rsidP="003D1427">
      <w:pPr>
        <w:rPr>
          <w:rFonts w:cs="Lucida Sans Unicode"/>
          <w:color w:val="000000"/>
          <w:szCs w:val="22"/>
        </w:rPr>
      </w:pPr>
    </w:p>
    <w:p w:rsidR="003D1427" w:rsidRDefault="003D1427" w:rsidP="003D1427">
      <w:pPr>
        <w:rPr>
          <w:rFonts w:cs="Lucida Sans Unicode"/>
          <w:color w:val="000000"/>
          <w:szCs w:val="22"/>
        </w:rPr>
      </w:pPr>
      <w:r w:rsidRPr="003D1427">
        <w:rPr>
          <w:rFonts w:cs="Lucida Sans Unicode"/>
          <w:color w:val="000000"/>
          <w:szCs w:val="22"/>
        </w:rPr>
        <w:t xml:space="preserve">Die ersten zwei Tage waren für Schulklassen vorgesehen. Gerade bei den jüngeren Schülern galt das Interesse vorwiegend der </w:t>
      </w:r>
      <w:r w:rsidRPr="003D1427">
        <w:rPr>
          <w:rFonts w:cs="Lucida Sans Unicode"/>
          <w:color w:val="000000"/>
          <w:szCs w:val="22"/>
        </w:rPr>
        <w:lastRenderedPageBreak/>
        <w:t xml:space="preserve">Beantwortung der Quizfragen, bei der die </w:t>
      </w:r>
      <w:r w:rsidR="00436E88">
        <w:rPr>
          <w:rFonts w:cs="Lucida Sans Unicode"/>
          <w:color w:val="000000"/>
          <w:szCs w:val="22"/>
        </w:rPr>
        <w:t xml:space="preserve">beiden </w:t>
      </w:r>
      <w:r w:rsidRPr="003D1427">
        <w:rPr>
          <w:rFonts w:cs="Lucida Sans Unicode"/>
          <w:color w:val="000000"/>
          <w:szCs w:val="22"/>
        </w:rPr>
        <w:t xml:space="preserve">Rheinfelder gerne behilflich waren. So </w:t>
      </w:r>
      <w:r w:rsidR="00436E88">
        <w:rPr>
          <w:rFonts w:cs="Lucida Sans Unicode"/>
          <w:color w:val="000000"/>
          <w:szCs w:val="22"/>
        </w:rPr>
        <w:t xml:space="preserve">fragten die Schüler unter anderem nach der </w:t>
      </w:r>
      <w:r w:rsidRPr="003D1427">
        <w:rPr>
          <w:rFonts w:cs="Lucida Sans Unicode"/>
          <w:color w:val="000000"/>
          <w:szCs w:val="22"/>
        </w:rPr>
        <w:t xml:space="preserve">Reichweite </w:t>
      </w:r>
      <w:r w:rsidR="00436E88">
        <w:rPr>
          <w:rFonts w:cs="Lucida Sans Unicode"/>
          <w:color w:val="000000"/>
          <w:szCs w:val="22"/>
        </w:rPr>
        <w:t xml:space="preserve">des </w:t>
      </w:r>
      <w:r w:rsidRPr="003D1427">
        <w:rPr>
          <w:rFonts w:cs="Lucida Sans Unicode"/>
          <w:color w:val="000000"/>
          <w:szCs w:val="22"/>
        </w:rPr>
        <w:t xml:space="preserve">E-Smarts. Die Lehrer konnten sich unterdessen mit Materialien für ihren Chemieunterricht eindecken und bei den Verbandsvertretern Tipps für spannende Experimente und mehr holen. </w:t>
      </w:r>
    </w:p>
    <w:p w:rsidR="003D1427" w:rsidRPr="003D1427" w:rsidRDefault="003D1427" w:rsidP="003D1427">
      <w:pPr>
        <w:rPr>
          <w:rFonts w:cs="Lucida Sans Unicode"/>
          <w:color w:val="000000"/>
          <w:szCs w:val="22"/>
        </w:rPr>
      </w:pPr>
    </w:p>
    <w:p w:rsidR="007A1E27" w:rsidRDefault="003D1427" w:rsidP="003D1427">
      <w:pPr>
        <w:rPr>
          <w:szCs w:val="22"/>
        </w:rPr>
      </w:pPr>
      <w:r w:rsidRPr="003D1427">
        <w:rPr>
          <w:rFonts w:cs="Lucida Sans Unicode"/>
          <w:color w:val="000000"/>
          <w:szCs w:val="22"/>
        </w:rPr>
        <w:t xml:space="preserve">Der Samstag war auf Familien zugeschnitten. Das machte sich </w:t>
      </w:r>
      <w:r w:rsidR="00436E88">
        <w:rPr>
          <w:rFonts w:cs="Lucida Sans Unicode"/>
          <w:color w:val="000000"/>
          <w:szCs w:val="22"/>
        </w:rPr>
        <w:t xml:space="preserve">daran </w:t>
      </w:r>
      <w:r w:rsidRPr="003D1427">
        <w:rPr>
          <w:rFonts w:cs="Lucida Sans Unicode"/>
          <w:color w:val="000000"/>
          <w:szCs w:val="22"/>
        </w:rPr>
        <w:t xml:space="preserve">bemerkbar, </w:t>
      </w:r>
      <w:r w:rsidR="00436E88">
        <w:rPr>
          <w:rFonts w:cs="Lucida Sans Unicode"/>
          <w:color w:val="000000"/>
          <w:szCs w:val="22"/>
        </w:rPr>
        <w:t xml:space="preserve">dass </w:t>
      </w:r>
      <w:r w:rsidRPr="003D1427">
        <w:rPr>
          <w:rFonts w:cs="Lucida Sans Unicode"/>
          <w:color w:val="000000"/>
          <w:szCs w:val="22"/>
        </w:rPr>
        <w:t>die angehenden Chemikanten mit zahlreichen Fragen zu ihrer Ausbildung, ihrer Firma und ihrem Beruf konfrontiert</w:t>
      </w:r>
      <w:r w:rsidR="00436E88">
        <w:rPr>
          <w:rFonts w:cs="Lucida Sans Unicode"/>
          <w:color w:val="000000"/>
          <w:szCs w:val="22"/>
        </w:rPr>
        <w:t xml:space="preserve"> wurden</w:t>
      </w:r>
      <w:r w:rsidRPr="003D1427">
        <w:rPr>
          <w:rFonts w:cs="Lucida Sans Unicode"/>
          <w:color w:val="000000"/>
          <w:szCs w:val="22"/>
        </w:rPr>
        <w:t xml:space="preserve">. Gerne warben </w:t>
      </w:r>
      <w:r w:rsidR="006D55ED">
        <w:rPr>
          <w:rFonts w:cs="Lucida Sans Unicode"/>
          <w:color w:val="000000"/>
          <w:szCs w:val="22"/>
        </w:rPr>
        <w:t xml:space="preserve">die beiden </w:t>
      </w:r>
      <w:r w:rsidRPr="003D1427">
        <w:rPr>
          <w:rFonts w:cs="Lucida Sans Unicode"/>
          <w:color w:val="000000"/>
          <w:szCs w:val="22"/>
        </w:rPr>
        <w:t xml:space="preserve">für </w:t>
      </w:r>
      <w:r w:rsidR="006D55ED">
        <w:rPr>
          <w:rFonts w:cs="Lucida Sans Unicode"/>
          <w:color w:val="000000"/>
          <w:szCs w:val="22"/>
        </w:rPr>
        <w:t xml:space="preserve">ihren </w:t>
      </w:r>
      <w:r w:rsidRPr="003D1427">
        <w:rPr>
          <w:rFonts w:cs="Lucida Sans Unicode"/>
          <w:color w:val="000000"/>
          <w:szCs w:val="22"/>
        </w:rPr>
        <w:t xml:space="preserve">Beruf, </w:t>
      </w:r>
      <w:r w:rsidR="00436E88">
        <w:rPr>
          <w:rFonts w:cs="Lucida Sans Unicode"/>
          <w:color w:val="000000"/>
          <w:szCs w:val="22"/>
        </w:rPr>
        <w:t xml:space="preserve">einer </w:t>
      </w:r>
      <w:r w:rsidRPr="003D1427">
        <w:rPr>
          <w:rFonts w:cs="Lucida Sans Unicode"/>
          <w:color w:val="000000"/>
          <w:szCs w:val="22"/>
        </w:rPr>
        <w:t>Ausbildung in der Chemischen Industrie und speziell für eine Ausbildung bei ihrem Unternehmen.</w:t>
      </w:r>
    </w:p>
    <w:p w:rsidR="007A1E27" w:rsidRDefault="007A1E27" w:rsidP="007A1E27">
      <w:pPr>
        <w:rPr>
          <w:szCs w:val="22"/>
        </w:rPr>
      </w:pPr>
    </w:p>
    <w:p w:rsidR="007A1E27" w:rsidRDefault="007A1E27" w:rsidP="007A1E27">
      <w:pPr>
        <w:rPr>
          <w:szCs w:val="22"/>
        </w:rPr>
      </w:pPr>
    </w:p>
    <w:p w:rsidR="007A1E27" w:rsidRDefault="007A1E27" w:rsidP="007A1E27">
      <w:pPr>
        <w:rPr>
          <w:szCs w:val="22"/>
        </w:rPr>
      </w:pPr>
    </w:p>
    <w:p w:rsidR="00EB3853" w:rsidRPr="00EB3853" w:rsidRDefault="00EB3853" w:rsidP="00EB3853">
      <w:pPr>
        <w:autoSpaceDE w:val="0"/>
        <w:autoSpaceDN w:val="0"/>
        <w:adjustRightInd w:val="0"/>
        <w:spacing w:line="220" w:lineRule="exact"/>
        <w:rPr>
          <w:rFonts w:cs="Lucida Sans Unicode"/>
          <w:b/>
          <w:bCs/>
          <w:noProof w:val="0"/>
          <w:sz w:val="18"/>
          <w:szCs w:val="18"/>
        </w:rPr>
      </w:pPr>
      <w:r w:rsidRPr="00EB3853">
        <w:rPr>
          <w:rFonts w:cs="Lucida Sans Unicode"/>
          <w:b/>
          <w:bCs/>
          <w:noProof w:val="0"/>
          <w:sz w:val="18"/>
          <w:szCs w:val="18"/>
        </w:rPr>
        <w:t xml:space="preserve">Informationen zum Konzern </w:t>
      </w:r>
    </w:p>
    <w:p w:rsidR="00EB3853" w:rsidRPr="00EB3853" w:rsidRDefault="00EB3853" w:rsidP="00EB3853">
      <w:pPr>
        <w:autoSpaceDE w:val="0"/>
        <w:autoSpaceDN w:val="0"/>
        <w:adjustRightInd w:val="0"/>
        <w:spacing w:line="220" w:lineRule="exact"/>
        <w:rPr>
          <w:rFonts w:cs="Lucida Sans Unicode"/>
          <w:noProof w:val="0"/>
          <w:sz w:val="18"/>
          <w:szCs w:val="18"/>
        </w:rPr>
      </w:pPr>
      <w:r w:rsidRPr="00EB3853">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B3853" w:rsidRDefault="00EB3853" w:rsidP="00EB3853">
      <w:pPr>
        <w:autoSpaceDE w:val="0"/>
        <w:autoSpaceDN w:val="0"/>
        <w:adjustRightInd w:val="0"/>
        <w:spacing w:line="220" w:lineRule="exact"/>
        <w:rPr>
          <w:rFonts w:cs="Lucida Sans Unicode"/>
          <w:noProof w:val="0"/>
          <w:sz w:val="18"/>
          <w:szCs w:val="18"/>
        </w:rPr>
      </w:pPr>
    </w:p>
    <w:p w:rsidR="00EB3853" w:rsidRPr="00EB3853" w:rsidRDefault="00F203DC" w:rsidP="00F203DC">
      <w:pPr>
        <w:autoSpaceDE w:val="0"/>
        <w:autoSpaceDN w:val="0"/>
        <w:adjustRightInd w:val="0"/>
        <w:spacing w:line="220" w:lineRule="exact"/>
        <w:rPr>
          <w:rFonts w:cs="Lucida Sans Unicode"/>
          <w:noProof w:val="0"/>
          <w:sz w:val="18"/>
          <w:szCs w:val="18"/>
        </w:rPr>
      </w:pPr>
      <w:r w:rsidRPr="00F203DC">
        <w:rPr>
          <w:rFonts w:cs="Lucida Sans Unicode"/>
          <w:noProof w:val="0"/>
          <w:sz w:val="18"/>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EB3853" w:rsidRPr="00EB3853" w:rsidRDefault="00EB3853" w:rsidP="00EB3853">
      <w:pPr>
        <w:spacing w:line="240" w:lineRule="exact"/>
        <w:ind w:left="85" w:right="85"/>
        <w:rPr>
          <w:noProof w:val="0"/>
          <w:position w:val="-2"/>
          <w:sz w:val="18"/>
        </w:rPr>
      </w:pPr>
    </w:p>
    <w:p w:rsidR="00EB3853" w:rsidRPr="00EB3853" w:rsidRDefault="00EB3853" w:rsidP="00EB3853">
      <w:pPr>
        <w:autoSpaceDE w:val="0"/>
        <w:autoSpaceDN w:val="0"/>
        <w:adjustRightInd w:val="0"/>
        <w:spacing w:line="220" w:lineRule="exact"/>
        <w:rPr>
          <w:rFonts w:cs="Lucida Sans Unicode"/>
          <w:b/>
          <w:noProof w:val="0"/>
          <w:sz w:val="18"/>
          <w:szCs w:val="18"/>
        </w:rPr>
      </w:pPr>
    </w:p>
    <w:p w:rsidR="00EB3853" w:rsidRPr="00EB3853" w:rsidRDefault="00EB3853" w:rsidP="00EB3853">
      <w:pPr>
        <w:autoSpaceDE w:val="0"/>
        <w:autoSpaceDN w:val="0"/>
        <w:adjustRightInd w:val="0"/>
        <w:spacing w:line="220" w:lineRule="exact"/>
        <w:rPr>
          <w:rFonts w:cs="Lucida Sans Unicode"/>
          <w:b/>
          <w:noProof w:val="0"/>
          <w:sz w:val="16"/>
          <w:szCs w:val="16"/>
        </w:rPr>
      </w:pPr>
      <w:r w:rsidRPr="00EB3853">
        <w:rPr>
          <w:rFonts w:cs="Lucida Sans Unicode"/>
          <w:b/>
          <w:noProof w:val="0"/>
          <w:sz w:val="16"/>
          <w:szCs w:val="16"/>
        </w:rPr>
        <w:t>Rechtlicher Hinweis</w:t>
      </w:r>
    </w:p>
    <w:p w:rsidR="00EB3853" w:rsidRPr="00EB3853" w:rsidRDefault="00EB3853" w:rsidP="00EB3853">
      <w:pPr>
        <w:autoSpaceDE w:val="0"/>
        <w:autoSpaceDN w:val="0"/>
        <w:adjustRightInd w:val="0"/>
        <w:spacing w:line="220" w:lineRule="exact"/>
        <w:rPr>
          <w:rFonts w:cs="Lucida Sans Unicode"/>
          <w:noProof w:val="0"/>
          <w:sz w:val="18"/>
          <w:szCs w:val="18"/>
        </w:rPr>
      </w:pPr>
      <w:r w:rsidRPr="00EB3853">
        <w:rPr>
          <w:rFonts w:cs="Lucida Sans Unicode"/>
          <w:noProof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367974" w:rsidRPr="007A1E27" w:rsidRDefault="00367974" w:rsidP="00EB3853">
      <w:pPr>
        <w:autoSpaceDE w:val="0"/>
        <w:autoSpaceDN w:val="0"/>
        <w:adjustRightInd w:val="0"/>
        <w:spacing w:line="220" w:lineRule="exact"/>
        <w:rPr>
          <w:rFonts w:cs="Lucida Sans Unicode"/>
          <w:sz w:val="18"/>
          <w:szCs w:val="18"/>
        </w:rPr>
      </w:pPr>
    </w:p>
    <w:sectPr w:rsidR="00367974" w:rsidRPr="007A1E27" w:rsidSect="007A1E27">
      <w:headerReference w:type="default" r:id="rId8"/>
      <w:footerReference w:type="default" r:id="rId9"/>
      <w:headerReference w:type="first" r:id="rId10"/>
      <w:footerReference w:type="first" r:id="rId11"/>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43" w:rsidRDefault="00212B43" w:rsidP="00FD1184">
      <w:r>
        <w:separator/>
      </w:r>
    </w:p>
  </w:endnote>
  <w:endnote w:type="continuationSeparator" w:id="0">
    <w:p w:rsidR="00212B43" w:rsidRDefault="00212B4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13BD2">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13BD2">
      <w:rPr>
        <w:rStyle w:val="Seitenzahl"/>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13BD2">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13BD2">
      <w:rPr>
        <w:rStyle w:val="Seitenzahl"/>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43" w:rsidRDefault="00212B43" w:rsidP="00FD1184">
      <w:r>
        <w:separator/>
      </w:r>
    </w:p>
  </w:footnote>
  <w:footnote w:type="continuationSeparator" w:id="0">
    <w:p w:rsidR="00212B43" w:rsidRDefault="00212B4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Kopfzeile"/>
      <w:spacing w:after="1880"/>
    </w:pPr>
    <w:r>
      <w:drawing>
        <wp:anchor distT="0" distB="0" distL="114300" distR="114300" simplePos="0" relativeHeight="251664384" behindDoc="0" locked="0" layoutInCell="1" allowOverlap="1" wp14:anchorId="52BB2188" wp14:editId="70023971">
          <wp:simplePos x="0" y="0"/>
          <wp:positionH relativeFrom="page">
            <wp:posOffset>1016635</wp:posOffset>
          </wp:positionH>
          <wp:positionV relativeFrom="page">
            <wp:posOffset>768350</wp:posOffset>
          </wp:positionV>
          <wp:extent cx="1278890" cy="181610"/>
          <wp:effectExtent l="0" t="0" r="0" b="8890"/>
          <wp:wrapNone/>
          <wp:docPr id="15" name="Grafik 15"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2062987E" wp14:editId="0180D7BE">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Kopfzeile"/>
    </w:pPr>
    <w:r>
      <w:drawing>
        <wp:anchor distT="0" distB="0" distL="114300" distR="114300" simplePos="0" relativeHeight="251662336" behindDoc="0" locked="0" layoutInCell="1" allowOverlap="1" wp14:anchorId="46E14FD1" wp14:editId="4CBFDCD1">
          <wp:simplePos x="0" y="0"/>
          <wp:positionH relativeFrom="page">
            <wp:posOffset>864235</wp:posOffset>
          </wp:positionH>
          <wp:positionV relativeFrom="page">
            <wp:posOffset>615950</wp:posOffset>
          </wp:positionV>
          <wp:extent cx="1278890" cy="181610"/>
          <wp:effectExtent l="0" t="0" r="0" b="8890"/>
          <wp:wrapNone/>
          <wp:docPr id="16" name="Grafik 16"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778725B3" wp14:editId="16BE33D3">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60E7258"/>
    <w:multiLevelType w:val="hybridMultilevel"/>
    <w:tmpl w:val="B3D201DA"/>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5">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E06AB"/>
    <w:rsid w:val="000F70A3"/>
    <w:rsid w:val="00123E23"/>
    <w:rsid w:val="00124443"/>
    <w:rsid w:val="00145615"/>
    <w:rsid w:val="001631E8"/>
    <w:rsid w:val="00165932"/>
    <w:rsid w:val="0017259E"/>
    <w:rsid w:val="00196518"/>
    <w:rsid w:val="001C7509"/>
    <w:rsid w:val="001E75A0"/>
    <w:rsid w:val="001F7C26"/>
    <w:rsid w:val="00212B43"/>
    <w:rsid w:val="00214A64"/>
    <w:rsid w:val="00221C32"/>
    <w:rsid w:val="00233A0B"/>
    <w:rsid w:val="0024351A"/>
    <w:rsid w:val="0024351E"/>
    <w:rsid w:val="00247AA3"/>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679A"/>
    <w:rsid w:val="003067D4"/>
    <w:rsid w:val="00316EC0"/>
    <w:rsid w:val="00327E10"/>
    <w:rsid w:val="003508E4"/>
    <w:rsid w:val="00367974"/>
    <w:rsid w:val="00380845"/>
    <w:rsid w:val="00384C52"/>
    <w:rsid w:val="003A023D"/>
    <w:rsid w:val="003C0198"/>
    <w:rsid w:val="003C033D"/>
    <w:rsid w:val="003D1427"/>
    <w:rsid w:val="003D6E84"/>
    <w:rsid w:val="003E6D0E"/>
    <w:rsid w:val="004016F5"/>
    <w:rsid w:val="004146D3"/>
    <w:rsid w:val="00422338"/>
    <w:rsid w:val="00436E88"/>
    <w:rsid w:val="00444907"/>
    <w:rsid w:val="004569E1"/>
    <w:rsid w:val="0048125C"/>
    <w:rsid w:val="004820F9"/>
    <w:rsid w:val="00482C1B"/>
    <w:rsid w:val="0049367A"/>
    <w:rsid w:val="004A5E45"/>
    <w:rsid w:val="004C520C"/>
    <w:rsid w:val="004C5624"/>
    <w:rsid w:val="004C5E53"/>
    <w:rsid w:val="004E04B2"/>
    <w:rsid w:val="004E1DCE"/>
    <w:rsid w:val="004E3505"/>
    <w:rsid w:val="004E7837"/>
    <w:rsid w:val="004F0B24"/>
    <w:rsid w:val="004F105E"/>
    <w:rsid w:val="004F1444"/>
    <w:rsid w:val="004F45B4"/>
    <w:rsid w:val="005225EC"/>
    <w:rsid w:val="00552ADA"/>
    <w:rsid w:val="00574A34"/>
    <w:rsid w:val="0057548A"/>
    <w:rsid w:val="005814AB"/>
    <w:rsid w:val="00582643"/>
    <w:rsid w:val="00582C0E"/>
    <w:rsid w:val="00587C52"/>
    <w:rsid w:val="0059049D"/>
    <w:rsid w:val="005A119C"/>
    <w:rsid w:val="005A73EC"/>
    <w:rsid w:val="005C565E"/>
    <w:rsid w:val="005D235F"/>
    <w:rsid w:val="005D25B0"/>
    <w:rsid w:val="005E799F"/>
    <w:rsid w:val="005F234C"/>
    <w:rsid w:val="005F2EB6"/>
    <w:rsid w:val="00605C02"/>
    <w:rsid w:val="00606A25"/>
    <w:rsid w:val="00606A38"/>
    <w:rsid w:val="00623246"/>
    <w:rsid w:val="00627B47"/>
    <w:rsid w:val="00636014"/>
    <w:rsid w:val="00645F2F"/>
    <w:rsid w:val="00652A75"/>
    <w:rsid w:val="006651E2"/>
    <w:rsid w:val="00682054"/>
    <w:rsid w:val="0069372B"/>
    <w:rsid w:val="006A581A"/>
    <w:rsid w:val="006C7156"/>
    <w:rsid w:val="006D55ED"/>
    <w:rsid w:val="006F3AB9"/>
    <w:rsid w:val="006F6CD6"/>
    <w:rsid w:val="00710E82"/>
    <w:rsid w:val="00717EDA"/>
    <w:rsid w:val="0072366D"/>
    <w:rsid w:val="00727718"/>
    <w:rsid w:val="00731495"/>
    <w:rsid w:val="00744FA6"/>
    <w:rsid w:val="00763004"/>
    <w:rsid w:val="00770879"/>
    <w:rsid w:val="00775D2E"/>
    <w:rsid w:val="00777882"/>
    <w:rsid w:val="00784360"/>
    <w:rsid w:val="00792A8C"/>
    <w:rsid w:val="007A1BE4"/>
    <w:rsid w:val="007A1E27"/>
    <w:rsid w:val="007A2C47"/>
    <w:rsid w:val="007A4CC6"/>
    <w:rsid w:val="007C1BD1"/>
    <w:rsid w:val="007C5A3C"/>
    <w:rsid w:val="007E025C"/>
    <w:rsid w:val="007E7C76"/>
    <w:rsid w:val="007F1506"/>
    <w:rsid w:val="007F200A"/>
    <w:rsid w:val="00801F58"/>
    <w:rsid w:val="00827065"/>
    <w:rsid w:val="0083313E"/>
    <w:rsid w:val="00836B9A"/>
    <w:rsid w:val="00846B20"/>
    <w:rsid w:val="00851FA1"/>
    <w:rsid w:val="00860A6B"/>
    <w:rsid w:val="008807CB"/>
    <w:rsid w:val="00885442"/>
    <w:rsid w:val="008A0D35"/>
    <w:rsid w:val="008B03E0"/>
    <w:rsid w:val="008B2F15"/>
    <w:rsid w:val="008B7AFE"/>
    <w:rsid w:val="008C00D3"/>
    <w:rsid w:val="008E7921"/>
    <w:rsid w:val="008F49C5"/>
    <w:rsid w:val="008F53A0"/>
    <w:rsid w:val="00904559"/>
    <w:rsid w:val="0090621C"/>
    <w:rsid w:val="00922C30"/>
    <w:rsid w:val="00935881"/>
    <w:rsid w:val="0095160C"/>
    <w:rsid w:val="00955CA1"/>
    <w:rsid w:val="009560C1"/>
    <w:rsid w:val="00966112"/>
    <w:rsid w:val="00971345"/>
    <w:rsid w:val="009752DC"/>
    <w:rsid w:val="0097547F"/>
    <w:rsid w:val="00977987"/>
    <w:rsid w:val="009779B4"/>
    <w:rsid w:val="009A7CDC"/>
    <w:rsid w:val="009C40DA"/>
    <w:rsid w:val="009C5F4B"/>
    <w:rsid w:val="009E5CE1"/>
    <w:rsid w:val="009E7843"/>
    <w:rsid w:val="00A16154"/>
    <w:rsid w:val="00A169E7"/>
    <w:rsid w:val="00A207B3"/>
    <w:rsid w:val="00A26C2B"/>
    <w:rsid w:val="00A30BD0"/>
    <w:rsid w:val="00A333FB"/>
    <w:rsid w:val="00A3644E"/>
    <w:rsid w:val="00A41C88"/>
    <w:rsid w:val="00A4663C"/>
    <w:rsid w:val="00A60CE5"/>
    <w:rsid w:val="00A712B8"/>
    <w:rsid w:val="00A75C0C"/>
    <w:rsid w:val="00A81F2D"/>
    <w:rsid w:val="00AD1CFE"/>
    <w:rsid w:val="00AE3848"/>
    <w:rsid w:val="00AE541F"/>
    <w:rsid w:val="00AF0606"/>
    <w:rsid w:val="00B02A12"/>
    <w:rsid w:val="00B2025B"/>
    <w:rsid w:val="00B331E3"/>
    <w:rsid w:val="00B34E2F"/>
    <w:rsid w:val="00B420BA"/>
    <w:rsid w:val="00B579A8"/>
    <w:rsid w:val="00B811DE"/>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1380B"/>
    <w:rsid w:val="00C21FFE"/>
    <w:rsid w:val="00C2259A"/>
    <w:rsid w:val="00C242F2"/>
    <w:rsid w:val="00C251AD"/>
    <w:rsid w:val="00C310A2"/>
    <w:rsid w:val="00C33407"/>
    <w:rsid w:val="00C35730"/>
    <w:rsid w:val="00C4228E"/>
    <w:rsid w:val="00C4300F"/>
    <w:rsid w:val="00C57170"/>
    <w:rsid w:val="00C60F15"/>
    <w:rsid w:val="00C91E7D"/>
    <w:rsid w:val="00C930F0"/>
    <w:rsid w:val="00CA586D"/>
    <w:rsid w:val="00CB2E9A"/>
    <w:rsid w:val="00CB3A53"/>
    <w:rsid w:val="00CD78C9"/>
    <w:rsid w:val="00CF2E07"/>
    <w:rsid w:val="00CF3942"/>
    <w:rsid w:val="00D077E6"/>
    <w:rsid w:val="00D2407C"/>
    <w:rsid w:val="00D46695"/>
    <w:rsid w:val="00D46DAB"/>
    <w:rsid w:val="00D50B3E"/>
    <w:rsid w:val="00D60C11"/>
    <w:rsid w:val="00D72A07"/>
    <w:rsid w:val="00D84239"/>
    <w:rsid w:val="00D853D3"/>
    <w:rsid w:val="00D95388"/>
    <w:rsid w:val="00DA1255"/>
    <w:rsid w:val="00DB3E3C"/>
    <w:rsid w:val="00DD6C6C"/>
    <w:rsid w:val="00DD6EFA"/>
    <w:rsid w:val="00DE534A"/>
    <w:rsid w:val="00DE595C"/>
    <w:rsid w:val="00DF2318"/>
    <w:rsid w:val="00E05BB2"/>
    <w:rsid w:val="00E120CF"/>
    <w:rsid w:val="00E172A1"/>
    <w:rsid w:val="00E35015"/>
    <w:rsid w:val="00E363F0"/>
    <w:rsid w:val="00E430EA"/>
    <w:rsid w:val="00E44B62"/>
    <w:rsid w:val="00E61419"/>
    <w:rsid w:val="00E62610"/>
    <w:rsid w:val="00E67401"/>
    <w:rsid w:val="00E97290"/>
    <w:rsid w:val="00EA5380"/>
    <w:rsid w:val="00EB0C3E"/>
    <w:rsid w:val="00EB3853"/>
    <w:rsid w:val="00EC012C"/>
    <w:rsid w:val="00EC2C4D"/>
    <w:rsid w:val="00EC2D98"/>
    <w:rsid w:val="00EE42EF"/>
    <w:rsid w:val="00EF7EB3"/>
    <w:rsid w:val="00F02541"/>
    <w:rsid w:val="00F13BD2"/>
    <w:rsid w:val="00F203DC"/>
    <w:rsid w:val="00F4457A"/>
    <w:rsid w:val="00F5602B"/>
    <w:rsid w:val="00F56769"/>
    <w:rsid w:val="00F64E3A"/>
    <w:rsid w:val="00F66FEE"/>
    <w:rsid w:val="00F94E80"/>
    <w:rsid w:val="00FA151A"/>
    <w:rsid w:val="00FA5F5C"/>
    <w:rsid w:val="00FC33CA"/>
    <w:rsid w:val="00FC706B"/>
    <w:rsid w:val="00FD0461"/>
    <w:rsid w:val="00FD1184"/>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uiPriority w:val="22"/>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uiPriority w:val="99"/>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character" w:styleId="Kommentarzeichen">
    <w:name w:val="annotation reference"/>
    <w:basedOn w:val="Absatz-Standardschriftart"/>
    <w:rsid w:val="003C033D"/>
    <w:rPr>
      <w:sz w:val="16"/>
      <w:szCs w:val="16"/>
    </w:rPr>
  </w:style>
  <w:style w:type="paragraph" w:styleId="Kommentartext">
    <w:name w:val="annotation text"/>
    <w:basedOn w:val="Standard"/>
    <w:link w:val="KommentartextZchn"/>
    <w:rsid w:val="003C033D"/>
    <w:pPr>
      <w:spacing w:line="240" w:lineRule="auto"/>
    </w:pPr>
    <w:rPr>
      <w:sz w:val="20"/>
      <w:szCs w:val="20"/>
    </w:rPr>
  </w:style>
  <w:style w:type="character" w:customStyle="1" w:styleId="KommentartextZchn">
    <w:name w:val="Kommentartext Zchn"/>
    <w:basedOn w:val="Absatz-Standardschriftart"/>
    <w:link w:val="Kommentartext"/>
    <w:rsid w:val="003C033D"/>
    <w:rPr>
      <w:rFonts w:ascii="Lucida Sans Unicode" w:hAnsi="Lucida Sans Unicode"/>
      <w:noProof/>
    </w:rPr>
  </w:style>
  <w:style w:type="paragraph" w:styleId="Kommentarthema">
    <w:name w:val="annotation subject"/>
    <w:basedOn w:val="Kommentartext"/>
    <w:next w:val="Kommentartext"/>
    <w:link w:val="KommentarthemaZchn"/>
    <w:rsid w:val="003C033D"/>
    <w:rPr>
      <w:b/>
      <w:bCs/>
    </w:rPr>
  </w:style>
  <w:style w:type="character" w:customStyle="1" w:styleId="KommentarthemaZchn">
    <w:name w:val="Kommentarthema Zchn"/>
    <w:basedOn w:val="KommentartextZchn"/>
    <w:link w:val="Kommentarthema"/>
    <w:rsid w:val="003C033D"/>
    <w:rPr>
      <w:rFonts w:ascii="Lucida Sans Unicode" w:hAnsi="Lucida Sans Unicode"/>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uiPriority w:val="22"/>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uiPriority w:val="99"/>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character" w:styleId="Kommentarzeichen">
    <w:name w:val="annotation reference"/>
    <w:basedOn w:val="Absatz-Standardschriftart"/>
    <w:rsid w:val="003C033D"/>
    <w:rPr>
      <w:sz w:val="16"/>
      <w:szCs w:val="16"/>
    </w:rPr>
  </w:style>
  <w:style w:type="paragraph" w:styleId="Kommentartext">
    <w:name w:val="annotation text"/>
    <w:basedOn w:val="Standard"/>
    <w:link w:val="KommentartextZchn"/>
    <w:rsid w:val="003C033D"/>
    <w:pPr>
      <w:spacing w:line="240" w:lineRule="auto"/>
    </w:pPr>
    <w:rPr>
      <w:sz w:val="20"/>
      <w:szCs w:val="20"/>
    </w:rPr>
  </w:style>
  <w:style w:type="character" w:customStyle="1" w:styleId="KommentartextZchn">
    <w:name w:val="Kommentartext Zchn"/>
    <w:basedOn w:val="Absatz-Standardschriftart"/>
    <w:link w:val="Kommentartext"/>
    <w:rsid w:val="003C033D"/>
    <w:rPr>
      <w:rFonts w:ascii="Lucida Sans Unicode" w:hAnsi="Lucida Sans Unicode"/>
      <w:noProof/>
    </w:rPr>
  </w:style>
  <w:style w:type="paragraph" w:styleId="Kommentarthema">
    <w:name w:val="annotation subject"/>
    <w:basedOn w:val="Kommentartext"/>
    <w:next w:val="Kommentartext"/>
    <w:link w:val="KommentarthemaZchn"/>
    <w:rsid w:val="003C033D"/>
    <w:rPr>
      <w:b/>
      <w:bCs/>
    </w:rPr>
  </w:style>
  <w:style w:type="character" w:customStyle="1" w:styleId="KommentarthemaZchn">
    <w:name w:val="Kommentarthema Zchn"/>
    <w:basedOn w:val="KommentartextZchn"/>
    <w:link w:val="Kommentarthema"/>
    <w:rsid w:val="003C033D"/>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964387706">
      <w:bodyDiv w:val="1"/>
      <w:marLeft w:val="0"/>
      <w:marRight w:val="0"/>
      <w:marTop w:val="0"/>
      <w:marBottom w:val="0"/>
      <w:divBdr>
        <w:top w:val="none" w:sz="0" w:space="0" w:color="auto"/>
        <w:left w:val="none" w:sz="0" w:space="0" w:color="auto"/>
        <w:bottom w:val="none" w:sz="0" w:space="0" w:color="auto"/>
        <w:right w:val="none" w:sz="0" w:space="0" w:color="auto"/>
      </w:divBdr>
      <w:divsChild>
        <w:div w:id="1031876159">
          <w:marLeft w:val="0"/>
          <w:marRight w:val="0"/>
          <w:marTop w:val="75"/>
          <w:marBottom w:val="75"/>
          <w:divBdr>
            <w:top w:val="none" w:sz="0" w:space="0" w:color="auto"/>
            <w:left w:val="none" w:sz="0" w:space="0" w:color="auto"/>
            <w:bottom w:val="none" w:sz="0" w:space="0" w:color="auto"/>
            <w:right w:val="none" w:sz="0" w:space="0" w:color="auto"/>
          </w:divBdr>
          <w:divsChild>
            <w:div w:id="1192499904">
              <w:marLeft w:val="0"/>
              <w:marRight w:val="0"/>
              <w:marTop w:val="0"/>
              <w:marBottom w:val="0"/>
              <w:divBdr>
                <w:top w:val="single" w:sz="48" w:space="0" w:color="FFFFFF"/>
                <w:left w:val="single" w:sz="48" w:space="0" w:color="FFFFFF"/>
                <w:bottom w:val="single" w:sz="48" w:space="0" w:color="FFFFFF"/>
                <w:right w:val="single" w:sz="48" w:space="0" w:color="FFFFFF"/>
              </w:divBdr>
              <w:divsChild>
                <w:div w:id="1109739500">
                  <w:marLeft w:val="150"/>
                  <w:marRight w:val="150"/>
                  <w:marTop w:val="0"/>
                  <w:marBottom w:val="0"/>
                  <w:divBdr>
                    <w:top w:val="none" w:sz="0" w:space="0" w:color="auto"/>
                    <w:left w:val="none" w:sz="0" w:space="0" w:color="auto"/>
                    <w:bottom w:val="none" w:sz="0" w:space="0" w:color="auto"/>
                    <w:right w:val="none" w:sz="0" w:space="0" w:color="auto"/>
                  </w:divBdr>
                  <w:divsChild>
                    <w:div w:id="481696608">
                      <w:marLeft w:val="0"/>
                      <w:marRight w:val="0"/>
                      <w:marTop w:val="0"/>
                      <w:marBottom w:val="0"/>
                      <w:divBdr>
                        <w:top w:val="none" w:sz="0" w:space="0" w:color="auto"/>
                        <w:left w:val="none" w:sz="0" w:space="0" w:color="auto"/>
                        <w:bottom w:val="none" w:sz="0" w:space="0" w:color="auto"/>
                        <w:right w:val="none" w:sz="0" w:space="0" w:color="auto"/>
                      </w:divBdr>
                      <w:divsChild>
                        <w:div w:id="913317017">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C7F65BEC</Template>
  <TotalTime>0</TotalTime>
  <Pages>2</Pages>
  <Words>573</Words>
  <Characters>3899</Characters>
  <Application>Microsoft Office Word</Application>
  <DocSecurity>0</DocSecurity>
  <PresentationFormat/>
  <Lines>32</Lines>
  <Paragraphs>8</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Witte, Saskia</cp:lastModifiedBy>
  <cp:revision>3</cp:revision>
  <cp:lastPrinted>2013-10-22T11:29:00Z</cp:lastPrinted>
  <dcterms:created xsi:type="dcterms:W3CDTF">2013-10-23T14:41:00Z</dcterms:created>
  <dcterms:modified xsi:type="dcterms:W3CDTF">2013-11-08T10:08:00Z</dcterms:modified>
</cp:coreProperties>
</file>