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8E420A">
              <w:rPr>
                <w:noProof/>
                <w:sz w:val="18"/>
                <w:szCs w:val="13"/>
              </w:rPr>
              <w:t>25. November 2016</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D22574" w:rsidP="00176FF9">
            <w:pPr>
              <w:spacing w:line="180" w:lineRule="exact"/>
              <w:rPr>
                <w:sz w:val="13"/>
                <w:szCs w:val="13"/>
              </w:rPr>
            </w:pPr>
            <w:r>
              <w:rPr>
                <w:b/>
                <w:sz w:val="13"/>
                <w:szCs w:val="13"/>
              </w:rPr>
              <w:t>Dr. Birte C. Herrmann</w:t>
            </w:r>
          </w:p>
          <w:p w:rsidR="00176FF9" w:rsidRDefault="00D22574" w:rsidP="00176FF9">
            <w:pPr>
              <w:spacing w:line="180" w:lineRule="exact"/>
              <w:rPr>
                <w:sz w:val="13"/>
                <w:szCs w:val="13"/>
              </w:rPr>
            </w:pPr>
            <w:r>
              <w:rPr>
                <w:sz w:val="13"/>
                <w:szCs w:val="13"/>
              </w:rPr>
              <w:t>Leiterin Standortkommunikation</w:t>
            </w:r>
          </w:p>
          <w:p w:rsidR="00176FF9" w:rsidRDefault="00176FF9" w:rsidP="00176FF9">
            <w:pPr>
              <w:spacing w:line="180" w:lineRule="exact"/>
              <w:rPr>
                <w:sz w:val="13"/>
                <w:szCs w:val="13"/>
              </w:rPr>
            </w:pPr>
            <w:r>
              <w:rPr>
                <w:sz w:val="13"/>
                <w:szCs w:val="13"/>
              </w:rPr>
              <w:t xml:space="preserve">Telefon +49 </w:t>
            </w:r>
            <w:r w:rsidR="00055C2F">
              <w:rPr>
                <w:sz w:val="13"/>
                <w:szCs w:val="13"/>
              </w:rPr>
              <w:t>7623 91-7461</w:t>
            </w:r>
          </w:p>
          <w:p w:rsidR="00176FF9" w:rsidRDefault="00176FF9" w:rsidP="00176FF9">
            <w:pPr>
              <w:spacing w:line="180" w:lineRule="exact"/>
              <w:rPr>
                <w:sz w:val="13"/>
                <w:szCs w:val="13"/>
              </w:rPr>
            </w:pPr>
            <w:r>
              <w:rPr>
                <w:sz w:val="13"/>
                <w:szCs w:val="13"/>
              </w:rPr>
              <w:t xml:space="preserve">Telefax +49 </w:t>
            </w:r>
            <w:r w:rsidR="00055C2F">
              <w:rPr>
                <w:sz w:val="13"/>
                <w:szCs w:val="13"/>
              </w:rPr>
              <w:t>7623-9167461</w:t>
            </w:r>
          </w:p>
          <w:p w:rsidR="00176FF9" w:rsidRDefault="00176FF9" w:rsidP="00176FF9">
            <w:pPr>
              <w:spacing w:line="180" w:lineRule="exact"/>
              <w:rPr>
                <w:sz w:val="13"/>
                <w:szCs w:val="13"/>
              </w:rPr>
            </w:pPr>
            <w:r>
              <w:rPr>
                <w:sz w:val="13"/>
                <w:szCs w:val="13"/>
              </w:rPr>
              <w:t xml:space="preserve">Mobil +49 </w:t>
            </w:r>
            <w:r w:rsidR="00055C2F">
              <w:rPr>
                <w:sz w:val="13"/>
                <w:szCs w:val="13"/>
              </w:rPr>
              <w:t>173-281 6641</w:t>
            </w:r>
          </w:p>
          <w:p w:rsidR="005B3BD7" w:rsidRPr="00FF3C44" w:rsidRDefault="00055C2F" w:rsidP="00055C2F">
            <w:pPr>
              <w:pStyle w:val="M1"/>
              <w:framePr w:wrap="auto" w:vAnchor="margin" w:hAnchor="text" w:xAlign="left" w:yAlign="inline"/>
              <w:ind w:right="0"/>
              <w:suppressOverlap w:val="0"/>
              <w:rPr>
                <w:b w:val="0"/>
                <w:noProof/>
                <w:szCs w:val="13"/>
              </w:rPr>
            </w:pPr>
            <w:r>
              <w:rPr>
                <w:b w:val="0"/>
                <w:szCs w:val="13"/>
              </w:rPr>
              <w:t>birte</w:t>
            </w:r>
            <w:r w:rsidR="00176FF9" w:rsidRPr="00176FF9">
              <w:rPr>
                <w:b w:val="0"/>
                <w:szCs w:val="13"/>
              </w:rPr>
              <w:t>.</w:t>
            </w:r>
            <w:r>
              <w:rPr>
                <w:b w:val="0"/>
                <w:szCs w:val="13"/>
              </w:rPr>
              <w:t>herrmann@</w:t>
            </w:r>
            <w:r w:rsidR="00FF3C44">
              <w:rPr>
                <w:b w:val="0"/>
                <w:noProof/>
                <w:szCs w:val="13"/>
              </w:rPr>
              <w:t>evonik.com</w:t>
            </w:r>
          </w:p>
        </w:tc>
      </w:tr>
    </w:tbl>
    <w:p w:rsidR="00C76DD9" w:rsidRDefault="00C76DD9" w:rsidP="00C76DD9">
      <w:pPr>
        <w:framePr w:w="2659" w:h="3301" w:hRule="exact" w:wrap="around" w:vAnchor="page" w:hAnchor="page" w:x="9001" w:y="12811" w:anchorLock="1"/>
        <w:tabs>
          <w:tab w:val="left" w:pos="518"/>
        </w:tabs>
        <w:spacing w:line="180" w:lineRule="exact"/>
        <w:rPr>
          <w:sz w:val="13"/>
        </w:rPr>
      </w:pPr>
      <w:r>
        <w:rPr>
          <w:b/>
          <w:sz w:val="13"/>
        </w:rPr>
        <w:t>Evonik Technology &amp; Infrastructure GmbH</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Rellinghauser Straße 1-11</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45128 Essen</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Telefon +49 201 177-01</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Telefax +49 201 177-3475</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www.evonik.de</w:t>
      </w:r>
    </w:p>
    <w:p w:rsidR="00C76DD9" w:rsidRDefault="00C76DD9" w:rsidP="00C76DD9">
      <w:pPr>
        <w:framePr w:w="2659" w:h="3301" w:hRule="exact" w:wrap="around" w:vAnchor="page" w:hAnchor="page" w:x="9001" w:y="12811" w:anchorLock="1"/>
        <w:tabs>
          <w:tab w:val="left" w:pos="518"/>
        </w:tabs>
        <w:spacing w:line="180" w:lineRule="exact"/>
        <w:rPr>
          <w:sz w:val="13"/>
        </w:rPr>
      </w:pPr>
    </w:p>
    <w:p w:rsidR="00C76DD9" w:rsidRDefault="00C76DD9" w:rsidP="00C76DD9">
      <w:pPr>
        <w:framePr w:w="2659" w:h="3301" w:hRule="exact" w:wrap="around" w:vAnchor="page" w:hAnchor="page" w:x="9001" w:y="12811" w:anchorLock="1"/>
        <w:tabs>
          <w:tab w:val="left" w:pos="518"/>
        </w:tabs>
        <w:spacing w:line="180" w:lineRule="exact"/>
        <w:rPr>
          <w:sz w:val="13"/>
        </w:rPr>
      </w:pPr>
      <w:r>
        <w:rPr>
          <w:b/>
          <w:sz w:val="13"/>
        </w:rPr>
        <w:t>Aufsichtsrat</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Thomas Wessel, Vorsitzender</w:t>
      </w:r>
    </w:p>
    <w:p w:rsidR="00C76DD9" w:rsidRDefault="00C76DD9" w:rsidP="00C76DD9">
      <w:pPr>
        <w:framePr w:w="2659" w:h="3301" w:hRule="exact" w:wrap="around" w:vAnchor="page" w:hAnchor="page" w:x="9001" w:y="12811" w:anchorLock="1"/>
        <w:tabs>
          <w:tab w:val="left" w:pos="518"/>
        </w:tabs>
        <w:spacing w:line="180" w:lineRule="exact"/>
        <w:rPr>
          <w:sz w:val="13"/>
        </w:rPr>
      </w:pPr>
      <w:r>
        <w:rPr>
          <w:b/>
          <w:sz w:val="13"/>
        </w:rPr>
        <w:t>Geschäftsführung</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Gregor Hetzke, Vorsitzender</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Dr. Clemens Herberg</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Stefan Behrens</w:t>
      </w:r>
    </w:p>
    <w:p w:rsidR="00C76DD9" w:rsidRDefault="00C76DD9" w:rsidP="00C76DD9">
      <w:pPr>
        <w:framePr w:w="2659" w:h="3301" w:hRule="exact" w:wrap="around" w:vAnchor="page" w:hAnchor="page" w:x="9001" w:y="12811" w:anchorLock="1"/>
        <w:tabs>
          <w:tab w:val="left" w:pos="518"/>
        </w:tabs>
        <w:spacing w:line="180" w:lineRule="exact"/>
        <w:rPr>
          <w:sz w:val="13"/>
        </w:rPr>
      </w:pP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Sitz der Gesellschaft ist Essen</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Registergericht</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Amtsgericht Essen</w:t>
      </w:r>
    </w:p>
    <w:p w:rsidR="00C76DD9" w:rsidRDefault="00C76DD9" w:rsidP="00C76DD9">
      <w:pPr>
        <w:framePr w:w="2659" w:h="3301" w:hRule="exact" w:wrap="around" w:vAnchor="page" w:hAnchor="page" w:x="9001" w:y="12811" w:anchorLock="1"/>
        <w:tabs>
          <w:tab w:val="left" w:pos="518"/>
        </w:tabs>
        <w:spacing w:line="180" w:lineRule="exact"/>
        <w:rPr>
          <w:sz w:val="13"/>
        </w:rPr>
      </w:pPr>
      <w:r>
        <w:rPr>
          <w:sz w:val="13"/>
        </w:rPr>
        <w:t>Handelsregister B 25884</w:t>
      </w:r>
    </w:p>
    <w:p w:rsidR="00D22574" w:rsidRPr="001C2734" w:rsidRDefault="00D22574" w:rsidP="00C76DD9">
      <w:pPr>
        <w:rPr>
          <w:b/>
        </w:rPr>
      </w:pPr>
      <w:r w:rsidRPr="001C2734">
        <w:rPr>
          <w:b/>
        </w:rPr>
        <w:t>Großübung bei Evonik in Rheinfelden</w:t>
      </w:r>
    </w:p>
    <w:p w:rsidR="0084389E" w:rsidRPr="0084389E" w:rsidRDefault="0084389E" w:rsidP="0006177F"/>
    <w:p w:rsidR="00696AE1" w:rsidRDefault="00D22574" w:rsidP="00D22574">
      <w:r>
        <w:t>Zehn im Betrieb vermisste Azubis, die Freisetzung von Ammoniak, Großalarm bei der freiwilligen Feuerwehr in Rhein</w:t>
      </w:r>
      <w:r w:rsidR="00C76DD9">
        <w:t xml:space="preserve">felden, </w:t>
      </w:r>
      <w:r w:rsidR="00145C9A">
        <w:t>der Werkfeuerwehr des Unternehmens</w:t>
      </w:r>
      <w:r>
        <w:t xml:space="preserve"> DSM in Gre</w:t>
      </w:r>
      <w:bookmarkStart w:id="0" w:name="_GoBack"/>
      <w:bookmarkEnd w:id="0"/>
      <w:r>
        <w:t>nzach</w:t>
      </w:r>
      <w:r w:rsidR="00C76DD9">
        <w:t xml:space="preserve"> sowie der Werkfeuerwehr von Evonik</w:t>
      </w:r>
      <w:r w:rsidR="005C5E89">
        <w:t xml:space="preserve">: </w:t>
      </w:r>
      <w:r>
        <w:t>Dieses Szenario am späten Donnerstagnachmittag war</w:t>
      </w:r>
      <w:r w:rsidR="005C5E89">
        <w:t xml:space="preserve"> zum Glück</w:t>
      </w:r>
      <w:r>
        <w:t xml:space="preserve"> nicht real, sondern eine Übung. </w:t>
      </w:r>
    </w:p>
    <w:p w:rsidR="00D22574" w:rsidRDefault="00D22574" w:rsidP="00D22574">
      <w:r>
        <w:t xml:space="preserve">„Im Ernstfall zählt vor allem das reibungslose Zusammenspiel aller Beteiligten“, erklärt </w:t>
      </w:r>
      <w:r w:rsidR="00696AE1">
        <w:t>Philipp Hövelmann, Leiter der Werkfeuerwehr in Rheinfelden,</w:t>
      </w:r>
      <w:r>
        <w:t xml:space="preserve"> die Hintergründe der Großübung, an der 17 Einsatzfahrzeuge und rund 50 Rettungskräfte mitwirkten.</w:t>
      </w:r>
    </w:p>
    <w:p w:rsidR="0084389E" w:rsidRDefault="0084389E" w:rsidP="0006177F">
      <w:pPr>
        <w:tabs>
          <w:tab w:val="left" w:pos="990"/>
        </w:tabs>
      </w:pPr>
    </w:p>
    <w:p w:rsidR="0006177F" w:rsidRPr="0084389E" w:rsidRDefault="0006177F" w:rsidP="0006177F">
      <w:pPr>
        <w:tabs>
          <w:tab w:val="left" w:pos="990"/>
        </w:tabs>
      </w:pPr>
    </w:p>
    <w:p w:rsidR="00D22574" w:rsidRDefault="00D22574" w:rsidP="00D22574">
      <w:r w:rsidRPr="000D5458">
        <w:rPr>
          <w:noProof/>
          <w:lang w:eastAsia="zh-CN"/>
        </w:rPr>
        <w:drawing>
          <wp:anchor distT="0" distB="0" distL="114300" distR="114300" simplePos="0" relativeHeight="251660288" behindDoc="1" locked="0" layoutInCell="1" allowOverlap="1" wp14:anchorId="486B0C67" wp14:editId="4DC7B105">
            <wp:simplePos x="0" y="0"/>
            <wp:positionH relativeFrom="margin">
              <wp:align>left</wp:align>
            </wp:positionH>
            <wp:positionV relativeFrom="paragraph">
              <wp:posOffset>5080</wp:posOffset>
            </wp:positionV>
            <wp:extent cx="2628900" cy="1723390"/>
            <wp:effectExtent l="0" t="0" r="0" b="0"/>
            <wp:wrapTight wrapText="bothSides">
              <wp:wrapPolygon edited="0">
                <wp:start x="0" y="0"/>
                <wp:lineTo x="0" y="21250"/>
                <wp:lineTo x="21443" y="21250"/>
                <wp:lineTo x="21443" y="0"/>
                <wp:lineTo x="0" y="0"/>
              </wp:wrapPolygon>
            </wp:wrapTight>
            <wp:docPr id="4" name="Grafik 4" descr="\\rhedata1.rhe.degussa.de\b9768$\data\profile redirected folders\Desktop\Fotos Alarmübung der Feuerwehren\Azubis mimten Verletzte und wurden vor Ort medizinisch versorg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edata1.rhe.degussa.de\b9768$\data\profile redirected folders\Desktop\Fotos Alarmübung der Feuerwehren\Azubis mimten Verletzte und wurden vor Ort medizinisch versorg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4375" cy="174719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45720" distB="45720" distL="114300" distR="114300" simplePos="0" relativeHeight="251659264" behindDoc="0" locked="0" layoutInCell="1" allowOverlap="1" wp14:anchorId="00DEF259" wp14:editId="0403F888">
                <wp:simplePos x="0" y="0"/>
                <wp:positionH relativeFrom="margin">
                  <wp:align>left</wp:align>
                </wp:positionH>
                <wp:positionV relativeFrom="paragraph">
                  <wp:posOffset>1801495</wp:posOffset>
                </wp:positionV>
                <wp:extent cx="2600325" cy="67627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76275"/>
                        </a:xfrm>
                        <a:prstGeom prst="rect">
                          <a:avLst/>
                        </a:prstGeom>
                        <a:solidFill>
                          <a:srgbClr val="FFFFFF"/>
                        </a:solidFill>
                        <a:ln w="9525">
                          <a:noFill/>
                          <a:miter lim="800000"/>
                          <a:headEnd/>
                          <a:tailEnd/>
                        </a:ln>
                      </wps:spPr>
                      <wps:txbx>
                        <w:txbxContent>
                          <w:p w:rsidR="00D22574" w:rsidRPr="000D5458" w:rsidRDefault="00D22574" w:rsidP="00D22574">
                            <w:pPr>
                              <w:rPr>
                                <w:sz w:val="18"/>
                                <w:szCs w:val="18"/>
                              </w:rPr>
                            </w:pPr>
                            <w:r w:rsidRPr="000D5458">
                              <w:rPr>
                                <w:sz w:val="18"/>
                                <w:szCs w:val="18"/>
                              </w:rPr>
                              <w:t>Zehn Auszubildende des ersten Lehrjahres mimten Verletzte, die geborgen werden mussten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EF259" id="_x0000_t202" coordsize="21600,21600" o:spt="202" path="m,l,21600r21600,l21600,xe">
                <v:stroke joinstyle="miter"/>
                <v:path gradientshapeok="t" o:connecttype="rect"/>
              </v:shapetype>
              <v:shape id="Textfeld 2" o:spid="_x0000_s1026" type="#_x0000_t202" style="position:absolute;margin-left:0;margin-top:141.85pt;width:204.75pt;height:53.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" stroked="f">
                <v:textbox>
                  <w:txbxContent>
                    <w:p w:rsidR="00D22574" w:rsidRPr="000D5458" w:rsidRDefault="00D22574" w:rsidP="00D22574">
                      <w:pPr>
                        <w:rPr>
                          <w:sz w:val="18"/>
                          <w:szCs w:val="18"/>
                        </w:rPr>
                      </w:pPr>
                      <w:r w:rsidRPr="000D5458">
                        <w:rPr>
                          <w:sz w:val="18"/>
                          <w:szCs w:val="18"/>
                        </w:rPr>
                        <w:t>Zehn Auszubildende des ersten Lehrjahres mimten Verletzte, die geborgen werden mussten</w:t>
                      </w:r>
                    </w:p>
                  </w:txbxContent>
                </v:textbox>
                <w10:wrap type="square" anchorx="margin"/>
              </v:shape>
            </w:pict>
          </mc:Fallback>
        </mc:AlternateContent>
      </w:r>
      <w:r w:rsidR="00C76DD9">
        <w:t xml:space="preserve">Der </w:t>
      </w:r>
      <w:r w:rsidR="008E420A">
        <w:t>Übungsfall</w:t>
      </w:r>
      <w:r>
        <w:t xml:space="preserve"> sah </w:t>
      </w:r>
      <w:r w:rsidR="005C5E89">
        <w:t xml:space="preserve">wie folgt </w:t>
      </w:r>
      <w:r>
        <w:t xml:space="preserve">aus: Ein Ammoniakaustritt setzt die Routine der Rettungskette bei Evonik in Gang. Innerhalb weniger Minuten sind der Werksbereitschaftsdienst und die Werkfeuerwehr mit zwei Einsatzwagen sowie dem Turbolöscher vor Ort. Zudem werden über die Leitstelle Lörrach die Freiwillige Feuerwehr Rheinfelden und die Werkfeuerwehr DSM Grenzach zur Verstärkung angefordert. Fiktiv werden zehn Auszubildende vermisst, die für eine Führung im </w:t>
      </w:r>
      <w:r w:rsidR="00145C9A">
        <w:t>Betrieb</w:t>
      </w:r>
      <w:r>
        <w:t xml:space="preserve"> unterwegs waren. „Für deren medizinische Versorgung haben wir mehrere Rettungswagen und Notärzte angefordert“, berichtet Hövelmann, der sich höchst zufrieden mit dem Verlauf der Übung zeigte. „Die Azubis des ersten Lehrjahres haben super mitgemach</w:t>
      </w:r>
      <w:r w:rsidR="005E500D">
        <w:t>t. F</w:t>
      </w:r>
      <w:r>
        <w:t>ür unsere Übung taten die angehenden Chemikanten als Statisten so, als seien sie bewusstlos zusammengebrochen und müssten geborgen und versorgt werden“, lobte er.</w:t>
      </w:r>
    </w:p>
    <w:p w:rsidR="00250D4B" w:rsidRDefault="00250D4B" w:rsidP="0006177F"/>
    <w:p w:rsidR="00D22574" w:rsidRDefault="00D22574" w:rsidP="0006177F"/>
    <w:p w:rsidR="00055C2F" w:rsidRDefault="00D22574" w:rsidP="00D22574">
      <w:r>
        <w:rPr>
          <w:noProof/>
          <w:lang w:eastAsia="zh-CN"/>
        </w:rPr>
        <mc:AlternateContent>
          <mc:Choice Requires="wps">
            <w:drawing>
              <wp:anchor distT="45720" distB="45720" distL="114300" distR="114300" simplePos="0" relativeHeight="251663360" behindDoc="0" locked="0" layoutInCell="1" allowOverlap="1" wp14:anchorId="276235BA" wp14:editId="7DB3E802">
                <wp:simplePos x="0" y="0"/>
                <wp:positionH relativeFrom="margin">
                  <wp:align>left</wp:align>
                </wp:positionH>
                <wp:positionV relativeFrom="paragraph">
                  <wp:posOffset>1875790</wp:posOffset>
                </wp:positionV>
                <wp:extent cx="2705100" cy="85725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857250"/>
                        </a:xfrm>
                        <a:prstGeom prst="rect">
                          <a:avLst/>
                        </a:prstGeom>
                        <a:solidFill>
                          <a:srgbClr val="FFFFFF"/>
                        </a:solidFill>
                        <a:ln w="9525">
                          <a:noFill/>
                          <a:miter lim="800000"/>
                          <a:headEnd/>
                          <a:tailEnd/>
                        </a:ln>
                      </wps:spPr>
                      <wps:txbx>
                        <w:txbxContent>
                          <w:p w:rsidR="00D22574" w:rsidRPr="000D5458" w:rsidRDefault="00D22574" w:rsidP="00D22574">
                            <w:pPr>
                              <w:rPr>
                                <w:sz w:val="18"/>
                                <w:szCs w:val="18"/>
                              </w:rPr>
                            </w:pPr>
                            <w:r>
                              <w:rPr>
                                <w:sz w:val="18"/>
                                <w:szCs w:val="18"/>
                              </w:rPr>
                              <w:t>Zur Unterstützung forderte die Evonik Werkfeuerwehr die Freiwillige Feuerwehr Rheinfelden und die Werkfeuerwehr DSM Grenzach 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235BA" id="_x0000_s1027" type="#_x0000_t202" style="position:absolute;margin-left:0;margin-top:147.7pt;width:213pt;height:6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" stroked="f">
                <v:textbox>
                  <w:txbxContent>
                    <w:p w:rsidR="00D22574" w:rsidRPr="000D5458" w:rsidRDefault="00D22574" w:rsidP="00D22574">
                      <w:pPr>
                        <w:rPr>
                          <w:sz w:val="18"/>
                          <w:szCs w:val="18"/>
                        </w:rPr>
                      </w:pPr>
                      <w:r>
                        <w:rPr>
                          <w:sz w:val="18"/>
                          <w:szCs w:val="18"/>
                        </w:rPr>
                        <w:t>Zur Unterstützung forderte die Evonik Werkfeuerwehr die Freiwillige Feuerwehr Rheinfelden und die Werkfeuerwehr DSM Grenzach an</w:t>
                      </w:r>
                    </w:p>
                  </w:txbxContent>
                </v:textbox>
                <w10:wrap type="square" anchorx="margin"/>
              </v:shape>
            </w:pict>
          </mc:Fallback>
        </mc:AlternateContent>
      </w:r>
      <w:r w:rsidRPr="000D5458">
        <w:rPr>
          <w:noProof/>
          <w:lang w:eastAsia="zh-CN"/>
        </w:rPr>
        <w:drawing>
          <wp:anchor distT="0" distB="0" distL="114300" distR="114300" simplePos="0" relativeHeight="251662336" behindDoc="1" locked="0" layoutInCell="1" allowOverlap="1" wp14:anchorId="79D8818F" wp14:editId="01EF31AE">
            <wp:simplePos x="0" y="0"/>
            <wp:positionH relativeFrom="margin">
              <wp:align>left</wp:align>
            </wp:positionH>
            <wp:positionV relativeFrom="paragraph">
              <wp:posOffset>85090</wp:posOffset>
            </wp:positionV>
            <wp:extent cx="2714625" cy="1742440"/>
            <wp:effectExtent l="0" t="0" r="0" b="0"/>
            <wp:wrapTight wrapText="bothSides">
              <wp:wrapPolygon edited="0">
                <wp:start x="0" y="0"/>
                <wp:lineTo x="0" y="21254"/>
                <wp:lineTo x="21373" y="21254"/>
                <wp:lineTo x="21373" y="0"/>
                <wp:lineTo x="0" y="0"/>
              </wp:wrapPolygon>
            </wp:wrapTight>
            <wp:docPr id="5" name="Grafik 5" descr="\\rhedata1.rhe.degussa.de\b9768$\data\profile redirected folders\Desktop\Fotos Alarmübung der Feuerwehren\Unterstützung leistete die DSM Werkfeuerwehr aus Grenz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edata1.rhe.degussa.de\b9768$\data\profile redirected folders\Desktop\Fotos Alarmübung der Feuerwehren\Unterstützung leistete die DSM Werkfeuerwehr aus Grenzac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959" cy="1755487"/>
                    </a:xfrm>
                    <a:prstGeom prst="rect">
                      <a:avLst/>
                    </a:prstGeom>
                    <a:noFill/>
                    <a:ln>
                      <a:noFill/>
                    </a:ln>
                  </pic:spPr>
                </pic:pic>
              </a:graphicData>
            </a:graphic>
            <wp14:sizeRelH relativeFrom="margin">
              <wp14:pctWidth>0</wp14:pctWidth>
            </wp14:sizeRelH>
            <wp14:sizeRelV relativeFrom="margin">
              <wp14:pctHeight>0</wp14:pctHeight>
            </wp14:sizeRelV>
          </wp:anchor>
        </w:drawing>
      </w:r>
      <w:r>
        <w:t>Parallel zur Personenrettung nahm die Werkfeuerwehr den Turbolöscher in Betrieb, um mit diesem Löschfahrzeug der Superlative einen Austritt von Ammoniak über den Standort hinaus zu verhindern. „Damit im Ernstfall kein Löschwasser mit Restchemikalien in den Rhein gelangt, haben wir eine eigene Kläranlage und können innerhalb von Sekunden die Wasserzufuhr aller Systeme in den Fluss unterbrechen“, sagte der Leiter der Werkfeuerwehr. Um eine Gefährdung der Anwohner auszuschließen, nahmen zudem Einsatzkräfte</w:t>
      </w:r>
      <w:r w:rsidR="00E25ED0">
        <w:t xml:space="preserve"> der </w:t>
      </w:r>
      <w:r w:rsidR="00E25ED0">
        <w:lastRenderedPageBreak/>
        <w:t>Freiwilligen Feuerwehr Rheinfelden</w:t>
      </w:r>
      <w:r>
        <w:t xml:space="preserve"> innerhalb des Werksgeländes sowie</w:t>
      </w:r>
      <w:r w:rsidR="00145C9A">
        <w:t xml:space="preserve"> außerhalb Luftproben und maßen </w:t>
      </w:r>
      <w:r>
        <w:t>die Schadstoffkonzentration.</w:t>
      </w:r>
      <w:r w:rsidR="00E25ED0">
        <w:t xml:space="preserve"> </w:t>
      </w:r>
    </w:p>
    <w:p w:rsidR="00055C2F" w:rsidRDefault="00055C2F" w:rsidP="00D22574"/>
    <w:p w:rsidR="00D22574" w:rsidRDefault="00D22574" w:rsidP="00D22574">
      <w:r>
        <w:t>Nach etwa einer Stunde waren alle „Verletzen“ geborgen und der Ammoniakaustritt beendet. Das Fazit des Feuerwehrchefs: „Die Übung hat nahezu reibungslos funktioniert. Und der zehnminütige Einsatz des Turbolöschers, der mit seinen beiden Flugzeugturbinen ordentlich viel Lärm macht, hat die Kommunikation zwischen den Einsatzkräften nicht wie befürchtet beeinträchtigt.“ Besonderen Dank sprach er den Einsatzkräften der drei beteiligten Feuerwehren und ihren Kommandanten, dem Evonik-Werkschutz, der das Geschehen von der Alarmzentrale aus steuerte</w:t>
      </w:r>
      <w:r w:rsidR="005E500D">
        <w:t>,</w:t>
      </w:r>
      <w:r>
        <w:t xml:space="preserve"> und der Schicht im </w:t>
      </w:r>
      <w:r w:rsidR="00145C9A">
        <w:t xml:space="preserve">Betrieb </w:t>
      </w:r>
      <w:r>
        <w:t>aus, die von der Übung überrascht wurde.</w:t>
      </w:r>
    </w:p>
    <w:p w:rsidR="00055C2F" w:rsidRDefault="00055C2F" w:rsidP="00D22574"/>
    <w:p w:rsidR="00D22574" w:rsidRDefault="00D22574" w:rsidP="00D22574">
      <w:r>
        <w:t>Mitarbeiter und Anwohner wurden mit dem Laut des ersten Martinshorns per Email, Social Media un</w:t>
      </w:r>
      <w:r w:rsidR="008E420A">
        <w:t>d über die O</w:t>
      </w:r>
      <w:r>
        <w:t>nlineausgabe der Badischen Zeitung darüber informiert, dass es sich bei dem Einsatz um keinen Ernstfall, sondern lediglich eine Übung handel</w:t>
      </w:r>
      <w:r w:rsidR="000A4C08">
        <w:t>t</w:t>
      </w:r>
      <w:r>
        <w:t>. „Wir werden auch weiterhin regelmäßig im Großen und Kleinen üben, um das Zusammenspiel aller Beteiligten zu optimieren“, sagt Kerstin Janzen, die als Sicherheitschefin für den Standort Rheinfelden zuständig ist. „Nur so können wir uns darauf verlassen, dass im Ernstfall alles problemlos läuft.“</w:t>
      </w:r>
    </w:p>
    <w:p w:rsidR="00D22574" w:rsidRDefault="00D22574" w:rsidP="00D22574"/>
    <w:p w:rsidR="00C76DD9" w:rsidRDefault="00C76DD9" w:rsidP="00D22574"/>
    <w:p w:rsidR="00C76DD9" w:rsidRPr="00ED02FC" w:rsidRDefault="00C76DD9" w:rsidP="00C76DD9">
      <w:pPr>
        <w:spacing w:line="240" w:lineRule="auto"/>
        <w:rPr>
          <w:rFonts w:cs="Lucida Sans Unicode"/>
          <w:b/>
          <w:bCs/>
          <w:sz w:val="18"/>
          <w:szCs w:val="18"/>
        </w:rPr>
      </w:pPr>
      <w:r w:rsidRPr="006B4622">
        <w:rPr>
          <w:rFonts w:cs="Lucida Sans Unicode"/>
          <w:b/>
          <w:bCs/>
          <w:sz w:val="18"/>
          <w:szCs w:val="18"/>
        </w:rPr>
        <w:t xml:space="preserve">Informationen zum Konzern </w:t>
      </w:r>
    </w:p>
    <w:p w:rsidR="00C76DD9" w:rsidRPr="00ED02FC" w:rsidRDefault="00C76DD9" w:rsidP="00C76DD9">
      <w:pPr>
        <w:autoSpaceDE w:val="0"/>
        <w:autoSpaceDN w:val="0"/>
        <w:adjustRightInd w:val="0"/>
        <w:spacing w:line="220" w:lineRule="exact"/>
        <w:rPr>
          <w:rFonts w:cs="Lucida Sans Unicode"/>
          <w:sz w:val="18"/>
          <w:szCs w:val="18"/>
        </w:rPr>
      </w:pPr>
      <w:bookmarkStart w:id="1" w:name="OLE_LINK1"/>
      <w:r w:rsidRPr="00ED02FC">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76DD9" w:rsidRDefault="00C76DD9" w:rsidP="00C76DD9">
      <w:pPr>
        <w:autoSpaceDE w:val="0"/>
        <w:autoSpaceDN w:val="0"/>
        <w:adjustRightInd w:val="0"/>
        <w:spacing w:line="220" w:lineRule="exact"/>
        <w:rPr>
          <w:rFonts w:cs="Lucida Sans Unicode"/>
          <w:sz w:val="18"/>
          <w:szCs w:val="18"/>
        </w:rPr>
      </w:pPr>
      <w:r w:rsidRPr="00ED02FC">
        <w:rPr>
          <w:rFonts w:cs="Lucida Sans Unicode"/>
          <w:sz w:val="18"/>
          <w:szCs w:val="18"/>
        </w:rPr>
        <w:t>Evonik ist in mehr als 100 Ländern der Welt aktiv. Mehr als 33.000 Mitarbeiter erwirtschafteten im Geschäftsjahr 2014 einen Umsatz von rund 12,9 Milliarden € und ein operatives Ergebnis (bereinigtes EBITDA) von rund 1,9 Milliarden €</w:t>
      </w:r>
      <w:bookmarkEnd w:id="1"/>
      <w:r>
        <w:rPr>
          <w:rFonts w:cs="Lucida Sans Unicode"/>
          <w:sz w:val="18"/>
          <w:szCs w:val="18"/>
        </w:rPr>
        <w:t>.</w:t>
      </w:r>
    </w:p>
    <w:p w:rsidR="00C76DD9" w:rsidRDefault="00C76DD9" w:rsidP="00C76DD9">
      <w:pPr>
        <w:autoSpaceDE w:val="0"/>
        <w:autoSpaceDN w:val="0"/>
        <w:adjustRightInd w:val="0"/>
        <w:spacing w:line="220" w:lineRule="exact"/>
        <w:rPr>
          <w:rFonts w:cs="Lucida Sans Unicode"/>
          <w:sz w:val="18"/>
          <w:szCs w:val="18"/>
        </w:rPr>
      </w:pPr>
    </w:p>
    <w:p w:rsidR="00C76DD9" w:rsidRPr="00056803" w:rsidRDefault="00C76DD9" w:rsidP="00C76DD9">
      <w:pPr>
        <w:autoSpaceDE w:val="0"/>
        <w:autoSpaceDN w:val="0"/>
        <w:adjustRightInd w:val="0"/>
        <w:spacing w:line="220" w:lineRule="exact"/>
        <w:rPr>
          <w:rFonts w:cs="Lucida Sans Unicode"/>
          <w:sz w:val="18"/>
          <w:szCs w:val="18"/>
        </w:rPr>
      </w:pPr>
      <w:r w:rsidRPr="006B4622">
        <w:rPr>
          <w:rFonts w:cs="Lucida Sans Unicode"/>
          <w:b/>
          <w:bCs/>
          <w:sz w:val="18"/>
          <w:szCs w:val="18"/>
        </w:rPr>
        <w:t>Rechtlicher Hinweis</w:t>
      </w:r>
    </w:p>
    <w:p w:rsidR="00C76DD9" w:rsidRPr="007A1E27" w:rsidRDefault="00C76DD9" w:rsidP="00C76DD9">
      <w:pPr>
        <w:autoSpaceDE w:val="0"/>
        <w:autoSpaceDN w:val="0"/>
        <w:adjustRightInd w:val="0"/>
        <w:spacing w:line="220" w:lineRule="exact"/>
        <w:rPr>
          <w:rFonts w:cs="Lucida Sans Unicode"/>
          <w:sz w:val="18"/>
          <w:szCs w:val="18"/>
        </w:rPr>
      </w:pPr>
      <w:r w:rsidRPr="006B4622">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sidRPr="006B4622">
        <w:rPr>
          <w:rFonts w:cs="Lucida Sans Unicode"/>
          <w:sz w:val="18"/>
          <w:szCs w:val="18"/>
        </w:rPr>
        <w:t>.</w:t>
      </w:r>
    </w:p>
    <w:p w:rsidR="00D22574" w:rsidRDefault="00D22574" w:rsidP="0006177F"/>
    <w:sectPr w:rsidR="00D22574"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65A" w:rsidRDefault="0028465A" w:rsidP="00FD1184">
      <w:r>
        <w:separator/>
      </w:r>
    </w:p>
  </w:endnote>
  <w:endnote w:type="continuationSeparator" w:id="0">
    <w:p w:rsidR="0028465A" w:rsidRDefault="0028465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E420A">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E420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E420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E420A">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65A" w:rsidRDefault="0028465A" w:rsidP="00FD1184">
      <w:r>
        <w:separator/>
      </w:r>
    </w:p>
  </w:footnote>
  <w:footnote w:type="continuationSeparator" w:id="0">
    <w:p w:rsidR="0028465A" w:rsidRDefault="0028465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50D4B" w:rsidP="00316EC0">
    <w:pPr>
      <w:pStyle w:val="Kopfzeile"/>
      <w:spacing w:after="1880"/>
    </w:pPr>
    <w:r>
      <w:rPr>
        <w:noProof/>
        <w:lang w:eastAsia="zh-CN"/>
      </w:rPr>
      <w:drawing>
        <wp:anchor distT="0" distB="0" distL="114300" distR="114300" simplePos="0" relativeHeight="251664384" behindDoc="0" locked="0" layoutInCell="1" allowOverlap="1" wp14:anchorId="752B3E19" wp14:editId="16FA45E3">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noProof/>
        <w:lang w:eastAsia="zh-CN"/>
      </w:rPr>
      <w:drawing>
        <wp:anchor distT="0" distB="0" distL="114300" distR="114300" simplePos="0" relativeHeight="251660288" behindDoc="1" locked="0" layoutInCell="1" allowOverlap="1" wp14:anchorId="1A57D23C" wp14:editId="3629073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50D4B">
    <w:pPr>
      <w:pStyle w:val="Kopfzeile"/>
      <w:rPr>
        <w:b/>
        <w:sz w:val="26"/>
        <w:szCs w:val="26"/>
      </w:rPr>
    </w:pPr>
    <w:r>
      <w:rPr>
        <w:noProof/>
        <w:lang w:eastAsia="zh-CN"/>
      </w:rPr>
      <w:drawing>
        <wp:anchor distT="0" distB="0" distL="114300" distR="114300" simplePos="0" relativeHeight="251662336" behindDoc="0" locked="0" layoutInCell="1" allowOverlap="1" wp14:anchorId="5F05898A" wp14:editId="727A4973">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b/>
        <w:noProof/>
        <w:sz w:val="26"/>
        <w:szCs w:val="26"/>
        <w:lang w:eastAsia="zh-CN"/>
      </w:rPr>
      <w:drawing>
        <wp:anchor distT="0" distB="0" distL="114300" distR="114300" simplePos="0" relativeHeight="251659264" behindDoc="1" locked="0" layoutInCell="1" allowOverlap="1" wp14:anchorId="5860A435" wp14:editId="0E88609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A0DDB"/>
    <w:rsid w:val="000A4C08"/>
    <w:rsid w:val="000B4D73"/>
    <w:rsid w:val="000D1DD8"/>
    <w:rsid w:val="000E06AB"/>
    <w:rsid w:val="000F70A3"/>
    <w:rsid w:val="001175D3"/>
    <w:rsid w:val="00124443"/>
    <w:rsid w:val="00130512"/>
    <w:rsid w:val="00145C9A"/>
    <w:rsid w:val="001625AF"/>
    <w:rsid w:val="001631E8"/>
    <w:rsid w:val="00165932"/>
    <w:rsid w:val="001673D6"/>
    <w:rsid w:val="0017414F"/>
    <w:rsid w:val="00176FF9"/>
    <w:rsid w:val="0018765B"/>
    <w:rsid w:val="00196518"/>
    <w:rsid w:val="001B206A"/>
    <w:rsid w:val="001F00B7"/>
    <w:rsid w:val="001F7C26"/>
    <w:rsid w:val="002159BA"/>
    <w:rsid w:val="00221C32"/>
    <w:rsid w:val="0022399B"/>
    <w:rsid w:val="0023466C"/>
    <w:rsid w:val="0024351A"/>
    <w:rsid w:val="0024351E"/>
    <w:rsid w:val="002465EB"/>
    <w:rsid w:val="00247D5A"/>
    <w:rsid w:val="00250D4B"/>
    <w:rsid w:val="00266B39"/>
    <w:rsid w:val="002771D9"/>
    <w:rsid w:val="0028465A"/>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7974"/>
    <w:rsid w:val="00380845"/>
    <w:rsid w:val="00384C52"/>
    <w:rsid w:val="003A023D"/>
    <w:rsid w:val="003C0198"/>
    <w:rsid w:val="003D3C20"/>
    <w:rsid w:val="003D6E84"/>
    <w:rsid w:val="003E4161"/>
    <w:rsid w:val="003F01FD"/>
    <w:rsid w:val="004016F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96B83"/>
    <w:rsid w:val="005A119C"/>
    <w:rsid w:val="005A73EC"/>
    <w:rsid w:val="005B3BD7"/>
    <w:rsid w:val="005C5E89"/>
    <w:rsid w:val="005E0397"/>
    <w:rsid w:val="005E500D"/>
    <w:rsid w:val="005E799F"/>
    <w:rsid w:val="005F234C"/>
    <w:rsid w:val="005F50D9"/>
    <w:rsid w:val="00605C02"/>
    <w:rsid w:val="00606A38"/>
    <w:rsid w:val="00623460"/>
    <w:rsid w:val="00636C35"/>
    <w:rsid w:val="00645F2F"/>
    <w:rsid w:val="00652A75"/>
    <w:rsid w:val="006651E2"/>
    <w:rsid w:val="006729D2"/>
    <w:rsid w:val="00696AE1"/>
    <w:rsid w:val="006A581A"/>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A2C47"/>
    <w:rsid w:val="007C42FA"/>
    <w:rsid w:val="007E025C"/>
    <w:rsid w:val="007E5A2B"/>
    <w:rsid w:val="007E7C76"/>
    <w:rsid w:val="007F1506"/>
    <w:rsid w:val="007F200A"/>
    <w:rsid w:val="00800AA9"/>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420A"/>
    <w:rsid w:val="008E7921"/>
    <w:rsid w:val="008F49C5"/>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9F6DFC"/>
    <w:rsid w:val="00A05C34"/>
    <w:rsid w:val="00A1593C"/>
    <w:rsid w:val="00A16154"/>
    <w:rsid w:val="00A30BD0"/>
    <w:rsid w:val="00A333FB"/>
    <w:rsid w:val="00A3644E"/>
    <w:rsid w:val="00A41C88"/>
    <w:rsid w:val="00A51EF9"/>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76DD9"/>
    <w:rsid w:val="00C930F0"/>
    <w:rsid w:val="00CB3A53"/>
    <w:rsid w:val="00CC69A5"/>
    <w:rsid w:val="00CD18DB"/>
    <w:rsid w:val="00CE2E92"/>
    <w:rsid w:val="00CF2E07"/>
    <w:rsid w:val="00CF3942"/>
    <w:rsid w:val="00D22574"/>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5ED0"/>
    <w:rsid w:val="00E363F0"/>
    <w:rsid w:val="00E430EA"/>
    <w:rsid w:val="00E44B62"/>
    <w:rsid w:val="00E52CBE"/>
    <w:rsid w:val="00E67709"/>
    <w:rsid w:val="00E8576B"/>
    <w:rsid w:val="00E97290"/>
    <w:rsid w:val="00EB0C3E"/>
    <w:rsid w:val="00EC012C"/>
    <w:rsid w:val="00EC2C4D"/>
    <w:rsid w:val="00EF353E"/>
    <w:rsid w:val="00EF7EB3"/>
    <w:rsid w:val="00F02BAF"/>
    <w:rsid w:val="00F07F0E"/>
    <w:rsid w:val="00F24D2F"/>
    <w:rsid w:val="00F260C3"/>
    <w:rsid w:val="00F3696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662</Words>
  <Characters>4477</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5129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Kaeser, Nathalie</dc:creator>
  <dc:description>Im Auftrag von Konzernmarketing und PR_x000d_
Bearbeitung durch Dr. H. Neubauer, PC-Verkauf, Beratung und Schulung (E-Mail hendrikn@t-online.de)</dc:description>
  <cp:lastModifiedBy>Herrmann, Birte</cp:lastModifiedBy>
  <cp:revision>2</cp:revision>
  <cp:lastPrinted>2008-07-23T11:33:00Z</cp:lastPrinted>
  <dcterms:created xsi:type="dcterms:W3CDTF">2016-11-25T10:57:00Z</dcterms:created>
  <dcterms:modified xsi:type="dcterms:W3CDTF">2016-11-25T10:57:00Z</dcterms:modified>
</cp:coreProperties>
</file>