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595557" w:rsidP="004130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02.01</w:t>
            </w:r>
            <w:r w:rsidR="008F5C0B">
              <w:t>.201</w:t>
            </w:r>
            <w:r>
              <w:t>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DF1098" w:rsidRDefault="00595557">
            <w:pPr>
              <w:pStyle w:val="M8"/>
              <w:framePr w:wrap="auto" w:vAnchor="margin" w:hAnchor="text" w:xAlign="left" w:yAlign="inline"/>
              <w:suppressOverlap w:val="0"/>
            </w:pPr>
            <w:r>
              <w:t>Technology &amp; Infrastructure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595557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</w:t>
            </w:r>
            <w:r w:rsidR="006C2EE6">
              <w:t>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595557" w:rsidRPr="00595557" w:rsidRDefault="00595557" w:rsidP="00595557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 xml:space="preserve">Die Lösung für das Fernsehen der Zukunft </w:t>
      </w:r>
    </w:p>
    <w:p w:rsidR="00455380" w:rsidRPr="00595557" w:rsidRDefault="00455380" w:rsidP="00595557">
      <w:pPr>
        <w:spacing w:line="276" w:lineRule="auto"/>
        <w:rPr>
          <w:rFonts w:cs="Lucida Sans Unicode"/>
          <w:sz w:val="22"/>
          <w:szCs w:val="22"/>
        </w:rPr>
      </w:pPr>
    </w:p>
    <w:p w:rsidR="00595557" w:rsidRPr="00595557" w:rsidRDefault="00595557" w:rsidP="00595557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Evonik-Innovationspreis geht ans Team Electronic Solutions von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Coatings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&amp; Addit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ves </w:t>
      </w: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Mit neuen Materialien und Prozessen will das Team Electronic S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lutions von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Coatings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&amp; Additives die Displayindustrie revolutioni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ren: Neue, aus Lösung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prozessierbare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M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talloxidhalbleiter, die das Herzstück von Dünnschichttransistoren darstellen, sollen nicht nur höhere Auflösungen ermöglichen, sondern auch die Produkt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onsko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s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ten verringern. Dafür überreichte Evonik-Chef Klaus Engel dem Entwickle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team den Innovationspreis 2014 in der Kategorie „neue Pr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dukte/neue Systemlösungen“.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Enorme Bildschärfe, detailgetreue Tiefendarstellung, brillante Fa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ben, hohe Kontraste: Dafür stehen Ultra-HD-Fernseher, die vier oder sogar 16 Mal so viele Pixel besi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zen wie die gängigen HDTV-Geräte. Angesteuert werden die Pixel von Dünnschichttransist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ren, deren Halbleitermaterial noch größtenteils aus amorphem S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lizium besteht.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Amorphes Silizium stößt nun aufgrund seiner limitierten Ladung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s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trägermobilität – der Geschwindigkeit, mit der die Elektronen die Signale transportieren – an die Grenzen seiner Leistungsfähigkeit. Eine höhere Bildauflösung wie bei den Ultra-HD-Geräten ist damit kaum noch darstellbar.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Die Antwort auf diese Herausforderung gibt das anorganische M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talloxidhalbleitermaterial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iXsenic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®. Es ermöglicht nicht nur eine höhere Ladungsträgermobilität als amo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phes Silizium, sondern lässt sich zudem bei Umgebungsdruck aus Lösung auftragen. G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genüber dem üblichen Verarbeitungsprozess von amorphem Sil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zium – Aufdampfen im Vakuum – würde damit die Herstellung deutlich einfacher und ressou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censchonender.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Auch wird durch niedrige Verarbeitungstemperaturen die Verwe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dung neuer Materialien, wie zum Beispiel Kuns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stoffe für flexible Displays, ermöglicht. Die Beschichtungstechn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logie bildet darüber hinaus eine Brücke hin zum Drucken von elektronischen Bauteilen.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  <w:t>Da die Herstellungsprozesse von Displays je nach Herste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l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ler und Anwendung – Fernseher, Tablet-PC oder Smar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t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phone – variieren, muss die letzte Entwicklungsstufe g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meinsam mit dem jeweiligen Kunden erfolgen und Material und Prozess müssen entsprechend angepasst werden; erste Versuche laufen bereits. Wenn die Ei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führung gelingt, partizipiert Electronic Solutions am Displaymarkt, dessen Größe auf rund 150 Milliarden US- Dollar geschätzt wird.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  <w:t xml:space="preserve">2004 von der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Creavis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angestoßen, wechselte das Projekt 2012 in den Geschäftsbereich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Coatings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&amp; Additives, der seither die Markteinführung vorantreibt.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iXsenic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® ist mittle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weile mit mehr als 20 Patenten geschützt.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595557" w:rsidRPr="00595557" w:rsidRDefault="00595557" w:rsidP="00595557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595557">
        <w:rPr>
          <w:rFonts w:ascii="Lucida Sans Unicode" w:hAnsi="Lucida Sans Unicode" w:cs="Lucida Sans Unicode"/>
          <w:b/>
          <w:color w:val="000000"/>
          <w:sz w:val="22"/>
          <w:szCs w:val="22"/>
        </w:rPr>
        <w:t xml:space="preserve">BZ 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br/>
        <w:t>Gewinner des Innovationspreises in der Kategorie „neue Produ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k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te/neue Systemlösungen“: Dr. Alexey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Merkulov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, Prof. Ralf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Anse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l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mann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,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Dr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, Arne Hoppe und Daniel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Katte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bach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 xml:space="preserve"> (alle CA). Auf dem Foto fehlen Dr. 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Duy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-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Vu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-Pham (CA) und Dr. Jürgen Steiger (</w:t>
      </w:r>
      <w:proofErr w:type="spellStart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Creavis</w:t>
      </w:r>
      <w:proofErr w:type="spellEnd"/>
      <w:r w:rsidRPr="00595557">
        <w:rPr>
          <w:rFonts w:ascii="Lucida Sans Unicode" w:hAnsi="Lucida Sans Unicode" w:cs="Lucida Sans Unicode"/>
          <w:color w:val="000000"/>
          <w:sz w:val="22"/>
          <w:szCs w:val="22"/>
        </w:rPr>
        <w:t>).</w:t>
      </w:r>
    </w:p>
    <w:p w:rsidR="00455380" w:rsidRDefault="00455380" w:rsidP="009D1270">
      <w:pPr>
        <w:spacing w:line="276" w:lineRule="auto"/>
        <w:rPr>
          <w:rStyle w:val="Flietext"/>
          <w:rFonts w:ascii="Lucida Sans Unicode" w:hAnsi="Lucida Sans Unicode" w:cs="Lucida Sans Unicode"/>
          <w:spacing w:val="-2"/>
          <w:sz w:val="22"/>
          <w:szCs w:val="22"/>
        </w:rPr>
      </w:pPr>
    </w:p>
    <w:p w:rsidR="00652549" w:rsidRDefault="00652549">
      <w:pPr>
        <w:spacing w:line="300" w:lineRule="exact"/>
        <w:ind w:left="0"/>
        <w:rPr>
          <w:sz w:val="22"/>
          <w:szCs w:val="22"/>
        </w:rPr>
      </w:pPr>
    </w:p>
    <w:p w:rsidR="00455380" w:rsidRDefault="00455380">
      <w:pPr>
        <w:spacing w:line="300" w:lineRule="exact"/>
        <w:ind w:left="0"/>
        <w:rPr>
          <w:sz w:val="22"/>
          <w:szCs w:val="22"/>
        </w:rPr>
      </w:pPr>
    </w:p>
    <w:p w:rsidR="00DF1098" w:rsidRDefault="00DF1098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bookmarkStart w:id="0" w:name="_GoBack"/>
      <w:bookmarkEnd w:id="0"/>
      <w:r>
        <w:rPr>
          <w:rFonts w:cs="Lucida Sans Unicode"/>
          <w:b/>
          <w:bCs/>
          <w:position w:val="0"/>
          <w:szCs w:val="18"/>
        </w:rPr>
        <w:lastRenderedPageBreak/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p w:rsidR="00DF1098" w:rsidRPr="001B3A8C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</w:p>
    <w:p w:rsidR="00DF1098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sectPr w:rsidR="00DF1098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9555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9555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9555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9555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90A0C1" wp14:editId="4B73E77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88310BA" wp14:editId="17258345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99D6D" wp14:editId="78890A47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C5C4206" wp14:editId="3A5DC05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2EAD"/>
    <w:multiLevelType w:val="hybridMultilevel"/>
    <w:tmpl w:val="D800225E"/>
    <w:lvl w:ilvl="0" w:tplc="04070017">
      <w:start w:val="1"/>
      <w:numFmt w:val="lowerLetter"/>
      <w:lvlText w:val="%1)"/>
      <w:lvlJc w:val="left"/>
      <w:pPr>
        <w:ind w:left="805" w:hanging="360"/>
      </w:pPr>
    </w:lvl>
    <w:lvl w:ilvl="1" w:tplc="04070019" w:tentative="1">
      <w:start w:val="1"/>
      <w:numFmt w:val="lowerLetter"/>
      <w:lvlText w:val="%2."/>
      <w:lvlJc w:val="left"/>
      <w:pPr>
        <w:ind w:left="1525" w:hanging="360"/>
      </w:pPr>
    </w:lvl>
    <w:lvl w:ilvl="2" w:tplc="0407001B" w:tentative="1">
      <w:start w:val="1"/>
      <w:numFmt w:val="lowerRoman"/>
      <w:lvlText w:val="%3."/>
      <w:lvlJc w:val="right"/>
      <w:pPr>
        <w:ind w:left="2245" w:hanging="180"/>
      </w:pPr>
    </w:lvl>
    <w:lvl w:ilvl="3" w:tplc="0407000F" w:tentative="1">
      <w:start w:val="1"/>
      <w:numFmt w:val="decimal"/>
      <w:lvlText w:val="%4."/>
      <w:lvlJc w:val="left"/>
      <w:pPr>
        <w:ind w:left="2965" w:hanging="360"/>
      </w:pPr>
    </w:lvl>
    <w:lvl w:ilvl="4" w:tplc="04070019" w:tentative="1">
      <w:start w:val="1"/>
      <w:numFmt w:val="lowerLetter"/>
      <w:lvlText w:val="%5."/>
      <w:lvlJc w:val="left"/>
      <w:pPr>
        <w:ind w:left="3685" w:hanging="360"/>
      </w:pPr>
    </w:lvl>
    <w:lvl w:ilvl="5" w:tplc="0407001B" w:tentative="1">
      <w:start w:val="1"/>
      <w:numFmt w:val="lowerRoman"/>
      <w:lvlText w:val="%6."/>
      <w:lvlJc w:val="right"/>
      <w:pPr>
        <w:ind w:left="4405" w:hanging="180"/>
      </w:pPr>
    </w:lvl>
    <w:lvl w:ilvl="6" w:tplc="0407000F" w:tentative="1">
      <w:start w:val="1"/>
      <w:numFmt w:val="decimal"/>
      <w:lvlText w:val="%7."/>
      <w:lvlJc w:val="left"/>
      <w:pPr>
        <w:ind w:left="5125" w:hanging="360"/>
      </w:pPr>
    </w:lvl>
    <w:lvl w:ilvl="7" w:tplc="04070019" w:tentative="1">
      <w:start w:val="1"/>
      <w:numFmt w:val="lowerLetter"/>
      <w:lvlText w:val="%8."/>
      <w:lvlJc w:val="left"/>
      <w:pPr>
        <w:ind w:left="5845" w:hanging="360"/>
      </w:pPr>
    </w:lvl>
    <w:lvl w:ilvl="8" w:tplc="0407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48AE"/>
    <w:rsid w:val="000541A0"/>
    <w:rsid w:val="000E5C97"/>
    <w:rsid w:val="00100F94"/>
    <w:rsid w:val="001B3A8C"/>
    <w:rsid w:val="002012B8"/>
    <w:rsid w:val="002148EE"/>
    <w:rsid w:val="002A1A5E"/>
    <w:rsid w:val="00397A8D"/>
    <w:rsid w:val="003D4C1D"/>
    <w:rsid w:val="0040339D"/>
    <w:rsid w:val="0041303E"/>
    <w:rsid w:val="00455380"/>
    <w:rsid w:val="00477F08"/>
    <w:rsid w:val="004C7EDD"/>
    <w:rsid w:val="005576E4"/>
    <w:rsid w:val="00595557"/>
    <w:rsid w:val="00652549"/>
    <w:rsid w:val="006751A5"/>
    <w:rsid w:val="006A788D"/>
    <w:rsid w:val="006C2EE6"/>
    <w:rsid w:val="00727E19"/>
    <w:rsid w:val="0076122D"/>
    <w:rsid w:val="007B6CCE"/>
    <w:rsid w:val="00863FCD"/>
    <w:rsid w:val="008F5C0B"/>
    <w:rsid w:val="009153C0"/>
    <w:rsid w:val="009B556A"/>
    <w:rsid w:val="009D1270"/>
    <w:rsid w:val="00B14022"/>
    <w:rsid w:val="00B90D29"/>
    <w:rsid w:val="00BF16E4"/>
    <w:rsid w:val="00D73841"/>
    <w:rsid w:val="00D87528"/>
    <w:rsid w:val="00DF1098"/>
    <w:rsid w:val="00E353C9"/>
    <w:rsid w:val="00ED4441"/>
    <w:rsid w:val="00F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531E8CD7.dotm</Template>
  <TotalTime>0</TotalTime>
  <Pages>3</Pages>
  <Words>566</Words>
  <Characters>4421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Schmidt, Anke</cp:lastModifiedBy>
  <cp:revision>9</cp:revision>
  <cp:lastPrinted>2012-12-18T13:57:00Z</cp:lastPrinted>
  <dcterms:created xsi:type="dcterms:W3CDTF">2014-11-11T13:04:00Z</dcterms:created>
  <dcterms:modified xsi:type="dcterms:W3CDTF">2015-01-21T12:43:00Z</dcterms:modified>
</cp:coreProperties>
</file>