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0537CC" w:rsidP="004E23B4">
            <w:pPr>
              <w:pStyle w:val="E-Datum"/>
              <w:framePr w:wrap="auto" w:vAnchor="margin" w:hAnchor="text" w:xAlign="left" w:yAlign="inline"/>
              <w:suppressOverlap w:val="0"/>
            </w:pPr>
            <w:r>
              <w:t>2</w:t>
            </w:r>
            <w:r w:rsidR="004E23B4">
              <w:t>3</w:t>
            </w:r>
            <w:r w:rsidR="00725EB2">
              <w:t xml:space="preserve">. </w:t>
            </w:r>
            <w:r w:rsidR="006C26A8">
              <w:t>Febr</w:t>
            </w:r>
            <w:r w:rsidR="00051821">
              <w:t>uar</w:t>
            </w:r>
            <w:r w:rsidR="00725EB2">
              <w:t xml:space="preserve"> 201</w:t>
            </w:r>
            <w:r w:rsidR="00051821">
              <w:t>6</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717229" w:rsidRDefault="00717229" w:rsidP="00717229">
      <w:pPr>
        <w:spacing w:line="276" w:lineRule="auto"/>
        <w:rPr>
          <w:b/>
          <w:sz w:val="24"/>
        </w:rPr>
      </w:pPr>
      <w:r>
        <w:rPr>
          <w:b/>
          <w:sz w:val="24"/>
        </w:rPr>
        <w:lastRenderedPageBreak/>
        <w:t>114 Auszubildende feiern ihren Abschluss</w:t>
      </w:r>
    </w:p>
    <w:p w:rsidR="00717229" w:rsidRDefault="00717229" w:rsidP="00717229">
      <w:pPr>
        <w:spacing w:line="276" w:lineRule="auto"/>
        <w:rPr>
          <w:sz w:val="24"/>
        </w:rPr>
      </w:pPr>
    </w:p>
    <w:p w:rsidR="00717229" w:rsidRDefault="00717229" w:rsidP="00717229">
      <w:pPr>
        <w:spacing w:line="276" w:lineRule="auto"/>
        <w:rPr>
          <w:sz w:val="24"/>
        </w:rPr>
      </w:pPr>
    </w:p>
    <w:p w:rsidR="00717229" w:rsidRDefault="00717229" w:rsidP="00717229">
      <w:pPr>
        <w:spacing w:line="276" w:lineRule="auto"/>
        <w:rPr>
          <w:sz w:val="24"/>
        </w:rPr>
      </w:pPr>
      <w:r>
        <w:rPr>
          <w:sz w:val="24"/>
        </w:rPr>
        <w:t>Für 114 junge Menschen aus dem Chemiepark Marl hat sich das Büffeln gelohnt. 19 Anlagenmechaniker, 59 Chemikanten (darunter neun mit Studium), zwei Chemielaboranten, 13 Elektroniker für Automatisierungstechnik (zwei mit Studium), zehn Industriekaufleute, sieben Kaufleute für Bürokommunikation, ein Fachinformatiker, ein Eisenbahner im Betriebsdienst und zwei Zerspanungsmechaniker feierten ihren erfolgreichen Abschluss.</w:t>
      </w:r>
    </w:p>
    <w:p w:rsidR="00717229" w:rsidRDefault="00717229" w:rsidP="00717229">
      <w:pPr>
        <w:spacing w:line="276" w:lineRule="auto"/>
        <w:rPr>
          <w:sz w:val="22"/>
          <w:szCs w:val="22"/>
        </w:rPr>
      </w:pPr>
    </w:p>
    <w:p w:rsidR="00717229" w:rsidRDefault="00717229" w:rsidP="00717229">
      <w:pPr>
        <w:spacing w:line="276" w:lineRule="auto"/>
        <w:rPr>
          <w:sz w:val="22"/>
          <w:szCs w:val="22"/>
        </w:rPr>
      </w:pPr>
      <w:r>
        <w:rPr>
          <w:sz w:val="22"/>
          <w:szCs w:val="22"/>
        </w:rPr>
        <w:t>Seit im Chemiepark junge Menschen ausgebildet werden, konnten mit den nun abgeschlossenen Prüfungen fast 17.000 meist junge Menschen in die berufliche Zukunft entlassen werden. Im Detail sind dies 7.152 Ausgebildete in naturwissenschaftlichen Berufsbildern, 5.497 in technischen und 3.325 in kaufmännischen oder IT-Berufen. Hinzu kommen 1.189 ältere Teilnehmer, die über eine Weiterbildung mit Sonderzulassung den IHK-Abschluss erlangten.</w:t>
      </w:r>
    </w:p>
    <w:p w:rsidR="00717229" w:rsidRDefault="00717229" w:rsidP="00717229">
      <w:pPr>
        <w:spacing w:line="276" w:lineRule="auto"/>
        <w:rPr>
          <w:sz w:val="22"/>
          <w:szCs w:val="22"/>
        </w:rPr>
      </w:pPr>
    </w:p>
    <w:p w:rsidR="00717229" w:rsidRDefault="00717229" w:rsidP="00717229">
      <w:pPr>
        <w:spacing w:line="276" w:lineRule="auto"/>
        <w:rPr>
          <w:sz w:val="22"/>
          <w:szCs w:val="22"/>
        </w:rPr>
      </w:pPr>
      <w:r>
        <w:rPr>
          <w:sz w:val="22"/>
          <w:szCs w:val="22"/>
        </w:rPr>
        <w:t>„Was macht diesen Erfolg aus?“, fragte Ausbildungsleiter Dr. Hans Jürgen Metternich bei der Zeugnisübergabe. Er gab die Antwort selbst: „Ihr eigenes Engagement natürlich, aber dies nicht allein. Ein gutes Miteinander, gegenseitige Unterstützung, Durchhaltevermögen, immer wieder Ratschläge und Hilfestellung.“</w:t>
      </w:r>
    </w:p>
    <w:p w:rsidR="00717229" w:rsidRDefault="00717229" w:rsidP="00717229">
      <w:pPr>
        <w:spacing w:line="276" w:lineRule="auto"/>
        <w:rPr>
          <w:sz w:val="22"/>
          <w:szCs w:val="22"/>
        </w:rPr>
      </w:pPr>
    </w:p>
    <w:p w:rsidR="00717229" w:rsidRDefault="00717229" w:rsidP="00717229">
      <w:pPr>
        <w:spacing w:line="276" w:lineRule="auto"/>
        <w:rPr>
          <w:sz w:val="22"/>
          <w:szCs w:val="22"/>
        </w:rPr>
      </w:pPr>
      <w:r>
        <w:rPr>
          <w:sz w:val="22"/>
          <w:szCs w:val="22"/>
        </w:rPr>
        <w:t xml:space="preserve">Dabei sei es gleichgültig, ob der Weg geradlinig verlaufe oder mit einigen Kurven bestückt sei. „Das Ziel vor Augen und den Mut, die Kraft und den Willen zu haben, das Ziel zu erreichen, sind entscheidend. Aber all das reicht nicht aus, denn für den Anfang </w:t>
      </w:r>
      <w:r>
        <w:rPr>
          <w:sz w:val="22"/>
          <w:szCs w:val="22"/>
        </w:rPr>
        <w:lastRenderedPageBreak/>
        <w:t>muss es eine Chance geben, die Chance, eine eigene berufliche Karriere starten zu können.“</w:t>
      </w:r>
    </w:p>
    <w:p w:rsidR="00717229" w:rsidRDefault="00717229" w:rsidP="00717229">
      <w:pPr>
        <w:spacing w:line="276" w:lineRule="auto"/>
        <w:rPr>
          <w:sz w:val="22"/>
          <w:szCs w:val="22"/>
        </w:rPr>
      </w:pPr>
    </w:p>
    <w:p w:rsidR="00717229" w:rsidRDefault="00717229" w:rsidP="00717229">
      <w:pPr>
        <w:spacing w:line="276" w:lineRule="auto"/>
        <w:rPr>
          <w:sz w:val="22"/>
          <w:szCs w:val="22"/>
        </w:rPr>
      </w:pPr>
      <w:r>
        <w:rPr>
          <w:sz w:val="22"/>
          <w:szCs w:val="22"/>
        </w:rPr>
        <w:t>Dafür gab es bei dieser 146. Abschlussfeier viele erfolgreiche Beispiele. Das sei auch der Grund, weshalb sich die Unternehmen im Chemiepark bemühten, auch jugendlichen Flüchtlingen eine Chance zu geben. „Lassen Sie uns alle helfen, jeder an seiner Stelle und mit seinen Möglichkeiten, dass die jungen Menschen, die aus großer Not bei uns Zuflucht suchten, neue Perspektive bekommen. Lassen Sie uns die positiven Erfahrungen, die wir alle tagtäglich mit Vielfalt machen, nach vorne stellen und nicht den Bedenkenträgern das Feld überlassen“, so Dr. Metternich.</w:t>
      </w:r>
    </w:p>
    <w:p w:rsidR="00717229" w:rsidRDefault="00717229" w:rsidP="00717229">
      <w:pPr>
        <w:spacing w:line="276" w:lineRule="auto"/>
        <w:rPr>
          <w:sz w:val="22"/>
          <w:szCs w:val="22"/>
        </w:rPr>
      </w:pPr>
    </w:p>
    <w:p w:rsidR="00717229" w:rsidRDefault="00717229" w:rsidP="00717229">
      <w:pPr>
        <w:spacing w:line="276" w:lineRule="auto"/>
        <w:rPr>
          <w:sz w:val="22"/>
          <w:szCs w:val="22"/>
        </w:rPr>
      </w:pPr>
      <w:r>
        <w:rPr>
          <w:sz w:val="22"/>
          <w:szCs w:val="22"/>
        </w:rPr>
        <w:t>Aktuell sind im</w:t>
      </w:r>
      <w:r w:rsidR="00273422">
        <w:rPr>
          <w:sz w:val="22"/>
          <w:szCs w:val="22"/>
        </w:rPr>
        <w:t xml:space="preserve"> Chemiepark Menschen aus 53</w:t>
      </w:r>
      <w:r>
        <w:rPr>
          <w:sz w:val="22"/>
          <w:szCs w:val="22"/>
        </w:rPr>
        <w:t xml:space="preserve"> Nationen beschäftigt. In der Ausbildung sind </w:t>
      </w:r>
      <w:r w:rsidR="00882ED7">
        <w:rPr>
          <w:sz w:val="22"/>
          <w:szCs w:val="22"/>
        </w:rPr>
        <w:t>in den letzten Monaten</w:t>
      </w:r>
      <w:r>
        <w:rPr>
          <w:sz w:val="22"/>
          <w:szCs w:val="22"/>
        </w:rPr>
        <w:t xml:space="preserve"> zehn weitere Nationen dazugekommen. „Es ist doch wunderbar, dass die Welt bunt ist. Wir können so viel voneinander lernen. Wenn alle helfen, dann schaffen wir eine gute Integration.“</w:t>
      </w:r>
    </w:p>
    <w:p w:rsidR="00717229" w:rsidRDefault="00717229" w:rsidP="00717229">
      <w:pPr>
        <w:spacing w:line="276" w:lineRule="auto"/>
        <w:ind w:left="0"/>
        <w:rPr>
          <w:sz w:val="22"/>
          <w:szCs w:val="22"/>
        </w:rPr>
      </w:pPr>
    </w:p>
    <w:p w:rsidR="00717229" w:rsidRDefault="00717229" w:rsidP="00717229">
      <w:pPr>
        <w:spacing w:line="276" w:lineRule="auto"/>
        <w:ind w:left="0"/>
        <w:rPr>
          <w:sz w:val="22"/>
          <w:szCs w:val="22"/>
        </w:rPr>
      </w:pPr>
    </w:p>
    <w:p w:rsidR="00717229" w:rsidRDefault="00717229" w:rsidP="00717229">
      <w:pPr>
        <w:spacing w:line="276" w:lineRule="auto"/>
        <w:rPr>
          <w:b/>
          <w:sz w:val="22"/>
          <w:szCs w:val="22"/>
        </w:rPr>
      </w:pPr>
      <w:r>
        <w:rPr>
          <w:b/>
          <w:sz w:val="22"/>
          <w:szCs w:val="22"/>
        </w:rPr>
        <w:t>Auszubildende mit der Gesamtnote „sehr gut“:</w:t>
      </w:r>
    </w:p>
    <w:p w:rsidR="00717229" w:rsidRDefault="00717229" w:rsidP="00717229">
      <w:pPr>
        <w:spacing w:line="276" w:lineRule="auto"/>
        <w:rPr>
          <w:sz w:val="22"/>
          <w:szCs w:val="22"/>
        </w:rPr>
      </w:pPr>
      <w:r>
        <w:rPr>
          <w:sz w:val="22"/>
          <w:szCs w:val="22"/>
        </w:rPr>
        <w:t>Corinna Boettcher, Kauffrau für Bürokommunikation</w:t>
      </w:r>
    </w:p>
    <w:p w:rsidR="00717229" w:rsidRDefault="00717229" w:rsidP="00717229">
      <w:pPr>
        <w:spacing w:line="276" w:lineRule="auto"/>
        <w:rPr>
          <w:sz w:val="22"/>
          <w:szCs w:val="22"/>
        </w:rPr>
      </w:pPr>
      <w:r>
        <w:rPr>
          <w:sz w:val="22"/>
          <w:szCs w:val="22"/>
        </w:rPr>
        <w:t xml:space="preserve">Janette </w:t>
      </w:r>
      <w:proofErr w:type="spellStart"/>
      <w:r>
        <w:rPr>
          <w:sz w:val="22"/>
          <w:szCs w:val="22"/>
        </w:rPr>
        <w:t>Selting</w:t>
      </w:r>
      <w:proofErr w:type="spellEnd"/>
      <w:r>
        <w:rPr>
          <w:sz w:val="22"/>
          <w:szCs w:val="22"/>
        </w:rPr>
        <w:t>, Elektronikerin für Automatisierungstechnik</w:t>
      </w:r>
    </w:p>
    <w:p w:rsidR="00717229" w:rsidRDefault="00717229" w:rsidP="00717229">
      <w:pPr>
        <w:spacing w:line="276" w:lineRule="auto"/>
        <w:rPr>
          <w:sz w:val="22"/>
          <w:szCs w:val="22"/>
        </w:rPr>
      </w:pPr>
      <w:r>
        <w:rPr>
          <w:sz w:val="22"/>
          <w:szCs w:val="22"/>
        </w:rPr>
        <w:t>Marcel Bohn, Elektronikerin für Automatisierungstechnik</w:t>
      </w:r>
    </w:p>
    <w:p w:rsidR="00717229" w:rsidRDefault="00717229" w:rsidP="00717229">
      <w:pPr>
        <w:spacing w:line="276" w:lineRule="auto"/>
        <w:rPr>
          <w:sz w:val="22"/>
          <w:szCs w:val="22"/>
        </w:rPr>
      </w:pPr>
      <w:r>
        <w:rPr>
          <w:sz w:val="22"/>
          <w:szCs w:val="22"/>
        </w:rPr>
        <w:t xml:space="preserve">Lars </w:t>
      </w:r>
      <w:proofErr w:type="spellStart"/>
      <w:r>
        <w:rPr>
          <w:sz w:val="22"/>
          <w:szCs w:val="22"/>
        </w:rPr>
        <w:t>Totzeck</w:t>
      </w:r>
      <w:proofErr w:type="spellEnd"/>
      <w:r>
        <w:rPr>
          <w:sz w:val="22"/>
          <w:szCs w:val="22"/>
        </w:rPr>
        <w:t>, Anlagenmechaniker</w:t>
      </w:r>
    </w:p>
    <w:p w:rsidR="00717229" w:rsidRDefault="00717229" w:rsidP="00717229">
      <w:pPr>
        <w:spacing w:line="276" w:lineRule="auto"/>
        <w:rPr>
          <w:sz w:val="22"/>
          <w:szCs w:val="22"/>
        </w:rPr>
      </w:pPr>
    </w:p>
    <w:p w:rsidR="00717229" w:rsidRDefault="00717229" w:rsidP="00717229">
      <w:pPr>
        <w:spacing w:line="276" w:lineRule="auto"/>
        <w:rPr>
          <w:b/>
          <w:sz w:val="22"/>
          <w:szCs w:val="22"/>
        </w:rPr>
      </w:pPr>
      <w:r>
        <w:rPr>
          <w:b/>
          <w:sz w:val="22"/>
          <w:szCs w:val="22"/>
        </w:rPr>
        <w:t xml:space="preserve">In einem Prüfungsteil </w:t>
      </w:r>
      <w:proofErr w:type="gramStart"/>
      <w:r>
        <w:rPr>
          <w:b/>
          <w:sz w:val="22"/>
          <w:szCs w:val="22"/>
        </w:rPr>
        <w:t>erzielten</w:t>
      </w:r>
      <w:proofErr w:type="gramEnd"/>
      <w:r>
        <w:rPr>
          <w:b/>
          <w:sz w:val="22"/>
          <w:szCs w:val="22"/>
        </w:rPr>
        <w:t xml:space="preserve"> die Note „sehr gut“:</w:t>
      </w:r>
    </w:p>
    <w:p w:rsidR="00717229" w:rsidRDefault="00717229" w:rsidP="00717229">
      <w:pPr>
        <w:spacing w:line="276" w:lineRule="auto"/>
        <w:rPr>
          <w:sz w:val="22"/>
          <w:szCs w:val="22"/>
        </w:rPr>
      </w:pPr>
      <w:r>
        <w:rPr>
          <w:sz w:val="22"/>
          <w:szCs w:val="22"/>
        </w:rPr>
        <w:t xml:space="preserve">Daniel </w:t>
      </w:r>
      <w:proofErr w:type="spellStart"/>
      <w:r>
        <w:rPr>
          <w:sz w:val="22"/>
          <w:szCs w:val="22"/>
        </w:rPr>
        <w:t>Röer</w:t>
      </w:r>
      <w:proofErr w:type="spellEnd"/>
      <w:r>
        <w:rPr>
          <w:sz w:val="22"/>
          <w:szCs w:val="22"/>
        </w:rPr>
        <w:t>, Elektroniker für Automatisierungstechnik</w:t>
      </w:r>
    </w:p>
    <w:p w:rsidR="00717229" w:rsidRDefault="00717229" w:rsidP="00717229">
      <w:pPr>
        <w:spacing w:line="276" w:lineRule="auto"/>
        <w:rPr>
          <w:sz w:val="22"/>
          <w:szCs w:val="22"/>
        </w:rPr>
      </w:pPr>
      <w:r>
        <w:rPr>
          <w:sz w:val="22"/>
          <w:szCs w:val="22"/>
        </w:rPr>
        <w:t xml:space="preserve">Henrik </w:t>
      </w:r>
      <w:proofErr w:type="spellStart"/>
      <w:r>
        <w:rPr>
          <w:sz w:val="22"/>
          <w:szCs w:val="22"/>
        </w:rPr>
        <w:t>Swensson</w:t>
      </w:r>
      <w:proofErr w:type="spellEnd"/>
      <w:r>
        <w:rPr>
          <w:sz w:val="22"/>
          <w:szCs w:val="22"/>
        </w:rPr>
        <w:t>, Elektroniker für Automatisierungstechnik</w:t>
      </w:r>
    </w:p>
    <w:p w:rsidR="00717229" w:rsidRDefault="00717229" w:rsidP="00717229">
      <w:pPr>
        <w:spacing w:line="276" w:lineRule="auto"/>
        <w:rPr>
          <w:sz w:val="22"/>
          <w:szCs w:val="22"/>
        </w:rPr>
      </w:pPr>
      <w:r>
        <w:rPr>
          <w:sz w:val="22"/>
          <w:szCs w:val="22"/>
        </w:rPr>
        <w:t>Isabell Kuhl, Chemikantin</w:t>
      </w:r>
    </w:p>
    <w:p w:rsidR="00717229" w:rsidRDefault="00717229" w:rsidP="00717229">
      <w:pPr>
        <w:spacing w:line="276" w:lineRule="auto"/>
        <w:rPr>
          <w:sz w:val="22"/>
          <w:szCs w:val="22"/>
        </w:rPr>
      </w:pPr>
      <w:r>
        <w:rPr>
          <w:sz w:val="22"/>
          <w:szCs w:val="22"/>
        </w:rPr>
        <w:t>Patrick Prinz</w:t>
      </w:r>
      <w:r>
        <w:rPr>
          <w:sz w:val="22"/>
          <w:szCs w:val="22"/>
        </w:rPr>
        <w:tab/>
        <w:t>, Anlagenmechaniker</w:t>
      </w:r>
    </w:p>
    <w:p w:rsidR="00717229" w:rsidRDefault="00717229" w:rsidP="00717229">
      <w:pPr>
        <w:spacing w:line="276" w:lineRule="auto"/>
        <w:rPr>
          <w:sz w:val="22"/>
          <w:szCs w:val="22"/>
        </w:rPr>
      </w:pPr>
    </w:p>
    <w:p w:rsidR="00717229" w:rsidRDefault="00717229" w:rsidP="00717229">
      <w:pPr>
        <w:spacing w:line="276" w:lineRule="auto"/>
        <w:rPr>
          <w:sz w:val="22"/>
          <w:szCs w:val="22"/>
        </w:rPr>
      </w:pPr>
    </w:p>
    <w:p w:rsidR="00EC1DB9" w:rsidRDefault="00717229" w:rsidP="00EC1DB9">
      <w:pPr>
        <w:spacing w:line="276" w:lineRule="auto"/>
        <w:rPr>
          <w:sz w:val="22"/>
          <w:szCs w:val="22"/>
        </w:rPr>
      </w:pPr>
      <w:r>
        <w:rPr>
          <w:sz w:val="22"/>
          <w:szCs w:val="22"/>
        </w:rPr>
        <w:t>Bildzeile</w:t>
      </w:r>
    </w:p>
    <w:p w:rsidR="00B07CD1" w:rsidRPr="00EC1DB9" w:rsidRDefault="00EC1DB9" w:rsidP="00EC1DB9">
      <w:pPr>
        <w:spacing w:line="276" w:lineRule="auto"/>
        <w:rPr>
          <w:sz w:val="22"/>
          <w:szCs w:val="22"/>
        </w:rPr>
      </w:pPr>
      <w:bookmarkStart w:id="0" w:name="_GoBack"/>
      <w:bookmarkEnd w:id="0"/>
      <w:r w:rsidRPr="00EC1DB9">
        <w:rPr>
          <w:sz w:val="20"/>
          <w:szCs w:val="20"/>
        </w:rPr>
        <w:t xml:space="preserve">Ausgezeichnet: Carsten </w:t>
      </w:r>
      <w:proofErr w:type="spellStart"/>
      <w:r w:rsidRPr="00EC1DB9">
        <w:rPr>
          <w:sz w:val="20"/>
          <w:szCs w:val="20"/>
        </w:rPr>
        <w:t>Taudt</w:t>
      </w:r>
      <w:proofErr w:type="spellEnd"/>
      <w:r w:rsidRPr="00EC1DB9">
        <w:rPr>
          <w:sz w:val="20"/>
          <w:szCs w:val="20"/>
        </w:rPr>
        <w:t xml:space="preserve"> (IHK Nord Westfalen, links), Betriebsrat Thorsten </w:t>
      </w:r>
      <w:proofErr w:type="spellStart"/>
      <w:r w:rsidRPr="00EC1DB9">
        <w:rPr>
          <w:sz w:val="20"/>
          <w:szCs w:val="20"/>
        </w:rPr>
        <w:t>Terwort</w:t>
      </w:r>
      <w:proofErr w:type="spellEnd"/>
      <w:r w:rsidRPr="00EC1DB9">
        <w:rPr>
          <w:sz w:val="20"/>
          <w:szCs w:val="20"/>
        </w:rPr>
        <w:t xml:space="preserve"> (2.v.l.) und Ausbildungsleiter Dr. Hans-Jürgen Metternich (2.v.r.) ehrten die besten Auszubildenden.</w:t>
      </w:r>
    </w:p>
    <w:p w:rsidR="00516331" w:rsidRDefault="00516331" w:rsidP="00553AE4">
      <w:pPr>
        <w:spacing w:line="264" w:lineRule="auto"/>
        <w:ind w:left="0" w:right="0"/>
        <w:rPr>
          <w:sz w:val="22"/>
          <w:szCs w:val="22"/>
        </w:rPr>
      </w:pPr>
    </w:p>
    <w:p w:rsidR="00B07CD1" w:rsidRDefault="00B07CD1" w:rsidP="00553AE4">
      <w:pPr>
        <w:spacing w:line="264" w:lineRule="auto"/>
        <w:ind w:left="0" w:right="0"/>
        <w:rPr>
          <w:sz w:val="22"/>
          <w:szCs w:val="22"/>
        </w:rPr>
      </w:pPr>
    </w:p>
    <w:p w:rsidR="00B07CD1" w:rsidRPr="00516331" w:rsidRDefault="00B07CD1" w:rsidP="00553AE4">
      <w:pPr>
        <w:spacing w:line="264" w:lineRule="auto"/>
        <w:ind w:left="0" w:right="0"/>
        <w:rPr>
          <w:sz w:val="22"/>
          <w:szCs w:val="22"/>
        </w:rPr>
      </w:pPr>
    </w:p>
    <w:p w:rsidR="00DF1098" w:rsidRPr="00516331" w:rsidRDefault="00DF1098" w:rsidP="00553AE4">
      <w:pPr>
        <w:spacing w:line="264" w:lineRule="auto"/>
        <w:ind w:left="0" w:right="0"/>
        <w:rPr>
          <w:sz w:val="22"/>
          <w:szCs w:val="22"/>
        </w:rPr>
      </w:pPr>
    </w:p>
    <w:p w:rsidR="009E6921" w:rsidRPr="009E6921" w:rsidRDefault="002609B3" w:rsidP="009E6921">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B8178B" w:rsidRDefault="00B8178B" w:rsidP="00B8178B">
      <w:pPr>
        <w:autoSpaceDE w:val="0"/>
        <w:autoSpaceDN w:val="0"/>
        <w:adjustRightInd w:val="0"/>
        <w:spacing w:line="220" w:lineRule="exact"/>
        <w:ind w:left="0" w:right="0"/>
        <w:rPr>
          <w:rFonts w:cs="Lucida Sans Unicode"/>
          <w:position w:val="0"/>
          <w:szCs w:val="18"/>
        </w:rPr>
      </w:pPr>
      <w: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w:t>
      </w:r>
      <w:r w:rsidR="0030308D">
        <w:t xml:space="preserve">erten Technologieplattformen. </w:t>
      </w:r>
      <w:r>
        <w:t>Evonik ist in mehr als 100 Ländern der Welt aktiv.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DF1098" w:rsidRPr="001B3A8C" w:rsidRDefault="00775064">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1B3A8C">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C1DB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C1DB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C1DB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C1DB9">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C2A2D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664E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31203"/>
    <w:rsid w:val="00051697"/>
    <w:rsid w:val="00051821"/>
    <w:rsid w:val="000537CC"/>
    <w:rsid w:val="00057350"/>
    <w:rsid w:val="000E5C97"/>
    <w:rsid w:val="001B3A8C"/>
    <w:rsid w:val="002609B3"/>
    <w:rsid w:val="002628FF"/>
    <w:rsid w:val="00267157"/>
    <w:rsid w:val="00273422"/>
    <w:rsid w:val="002B3CB9"/>
    <w:rsid w:val="002D225F"/>
    <w:rsid w:val="0030308D"/>
    <w:rsid w:val="003176A3"/>
    <w:rsid w:val="0033148F"/>
    <w:rsid w:val="003533B1"/>
    <w:rsid w:val="00380D6C"/>
    <w:rsid w:val="00397A8D"/>
    <w:rsid w:val="003D4C1D"/>
    <w:rsid w:val="00493DEC"/>
    <w:rsid w:val="004E23B4"/>
    <w:rsid w:val="00516331"/>
    <w:rsid w:val="0052626F"/>
    <w:rsid w:val="00553AE4"/>
    <w:rsid w:val="005576E4"/>
    <w:rsid w:val="006A788D"/>
    <w:rsid w:val="006C26A8"/>
    <w:rsid w:val="006D459A"/>
    <w:rsid w:val="006F7793"/>
    <w:rsid w:val="00717229"/>
    <w:rsid w:val="00725EB2"/>
    <w:rsid w:val="00775064"/>
    <w:rsid w:val="00863FCD"/>
    <w:rsid w:val="00882ED7"/>
    <w:rsid w:val="009828B2"/>
    <w:rsid w:val="009D06E8"/>
    <w:rsid w:val="009D49B5"/>
    <w:rsid w:val="009E1F01"/>
    <w:rsid w:val="009E6921"/>
    <w:rsid w:val="00B07CD1"/>
    <w:rsid w:val="00B14022"/>
    <w:rsid w:val="00B8178B"/>
    <w:rsid w:val="00B8465E"/>
    <w:rsid w:val="00CE65EB"/>
    <w:rsid w:val="00D446EC"/>
    <w:rsid w:val="00D73841"/>
    <w:rsid w:val="00DF0A7C"/>
    <w:rsid w:val="00DF1098"/>
    <w:rsid w:val="00E353C9"/>
    <w:rsid w:val="00EC1DB9"/>
    <w:rsid w:val="00F24BAB"/>
    <w:rsid w:val="00F72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uiPriority w:val="99"/>
    <w:semiHidden/>
    <w:unhideWhenUsed/>
    <w:rsid w:val="00725EB2"/>
    <w:pPr>
      <w:spacing w:after="16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semiHidden/>
    <w:rsid w:val="00725EB2"/>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725EB2"/>
    <w:rPr>
      <w:sz w:val="16"/>
      <w:szCs w:val="16"/>
    </w:rPr>
  </w:style>
  <w:style w:type="character" w:customStyle="1" w:styleId="berschrift3Zchn">
    <w:name w:val="Überschrift 3 Zchn"/>
    <w:basedOn w:val="Absatz-Standardschriftart"/>
    <w:link w:val="berschrift3"/>
    <w:uiPriority w:val="9"/>
    <w:rsid w:val="00493DEC"/>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493DEC"/>
    <w:rPr>
      <w:b/>
      <w:bCs/>
      <w:positio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20466">
      <w:bodyDiv w:val="1"/>
      <w:marLeft w:val="0"/>
      <w:marRight w:val="0"/>
      <w:marTop w:val="0"/>
      <w:marBottom w:val="0"/>
      <w:divBdr>
        <w:top w:val="none" w:sz="0" w:space="0" w:color="auto"/>
        <w:left w:val="none" w:sz="0" w:space="0" w:color="auto"/>
        <w:bottom w:val="none" w:sz="0" w:space="0" w:color="auto"/>
        <w:right w:val="none" w:sz="0" w:space="0" w:color="auto"/>
      </w:divBdr>
    </w:div>
    <w:div w:id="464588410">
      <w:bodyDiv w:val="1"/>
      <w:marLeft w:val="0"/>
      <w:marRight w:val="0"/>
      <w:marTop w:val="0"/>
      <w:marBottom w:val="0"/>
      <w:divBdr>
        <w:top w:val="none" w:sz="0" w:space="0" w:color="auto"/>
        <w:left w:val="none" w:sz="0" w:space="0" w:color="auto"/>
        <w:bottom w:val="none" w:sz="0" w:space="0" w:color="auto"/>
        <w:right w:val="none" w:sz="0" w:space="0" w:color="auto"/>
      </w:divBdr>
    </w:div>
    <w:div w:id="1240090715">
      <w:bodyDiv w:val="1"/>
      <w:marLeft w:val="0"/>
      <w:marRight w:val="0"/>
      <w:marTop w:val="0"/>
      <w:marBottom w:val="0"/>
      <w:divBdr>
        <w:top w:val="none" w:sz="0" w:space="0" w:color="auto"/>
        <w:left w:val="none" w:sz="0" w:space="0" w:color="auto"/>
        <w:bottom w:val="none" w:sz="0" w:space="0" w:color="auto"/>
        <w:right w:val="none" w:sz="0" w:space="0" w:color="auto"/>
      </w:divBdr>
    </w:div>
    <w:div w:id="1476138086">
      <w:bodyDiv w:val="1"/>
      <w:marLeft w:val="0"/>
      <w:marRight w:val="0"/>
      <w:marTop w:val="0"/>
      <w:marBottom w:val="0"/>
      <w:divBdr>
        <w:top w:val="none" w:sz="0" w:space="0" w:color="auto"/>
        <w:left w:val="none" w:sz="0" w:space="0" w:color="auto"/>
        <w:bottom w:val="none" w:sz="0" w:space="0" w:color="auto"/>
        <w:right w:val="none" w:sz="0" w:space="0" w:color="auto"/>
      </w:divBdr>
    </w:div>
    <w:div w:id="1690764368">
      <w:bodyDiv w:val="1"/>
      <w:marLeft w:val="0"/>
      <w:marRight w:val="0"/>
      <w:marTop w:val="0"/>
      <w:marBottom w:val="0"/>
      <w:divBdr>
        <w:top w:val="none" w:sz="0" w:space="0" w:color="auto"/>
        <w:left w:val="none" w:sz="0" w:space="0" w:color="auto"/>
        <w:bottom w:val="none" w:sz="0" w:space="0" w:color="auto"/>
        <w:right w:val="none" w:sz="0" w:space="0" w:color="auto"/>
      </w:divBdr>
    </w:div>
    <w:div w:id="1855149761">
      <w:bodyDiv w:val="1"/>
      <w:marLeft w:val="0"/>
      <w:marRight w:val="0"/>
      <w:marTop w:val="0"/>
      <w:marBottom w:val="0"/>
      <w:divBdr>
        <w:top w:val="none" w:sz="0" w:space="0" w:color="auto"/>
        <w:left w:val="none" w:sz="0" w:space="0" w:color="auto"/>
        <w:bottom w:val="none" w:sz="0" w:space="0" w:color="auto"/>
        <w:right w:val="none" w:sz="0" w:space="0" w:color="auto"/>
      </w:divBdr>
      <w:divsChild>
        <w:div w:id="1240484051">
          <w:marLeft w:val="0"/>
          <w:marRight w:val="0"/>
          <w:marTop w:val="0"/>
          <w:marBottom w:val="0"/>
          <w:divBdr>
            <w:top w:val="none" w:sz="0" w:space="0" w:color="auto"/>
            <w:left w:val="none" w:sz="0" w:space="0" w:color="auto"/>
            <w:bottom w:val="none" w:sz="0" w:space="0" w:color="auto"/>
            <w:right w:val="none" w:sz="0" w:space="0" w:color="auto"/>
          </w:divBdr>
          <w:divsChild>
            <w:div w:id="1537154252">
              <w:marLeft w:val="0"/>
              <w:marRight w:val="0"/>
              <w:marTop w:val="150"/>
              <w:marBottom w:val="0"/>
              <w:divBdr>
                <w:top w:val="none" w:sz="0" w:space="0" w:color="auto"/>
                <w:left w:val="none" w:sz="0" w:space="0" w:color="auto"/>
                <w:bottom w:val="none" w:sz="0" w:space="0" w:color="auto"/>
                <w:right w:val="none" w:sz="0" w:space="0" w:color="auto"/>
              </w:divBdr>
              <w:divsChild>
                <w:div w:id="304546642">
                  <w:marLeft w:val="0"/>
                  <w:marRight w:val="0"/>
                  <w:marTop w:val="0"/>
                  <w:marBottom w:val="0"/>
                  <w:divBdr>
                    <w:top w:val="none" w:sz="0" w:space="0" w:color="auto"/>
                    <w:left w:val="none" w:sz="0" w:space="0" w:color="auto"/>
                    <w:bottom w:val="none" w:sz="0" w:space="0" w:color="auto"/>
                    <w:right w:val="none" w:sz="0" w:space="0" w:color="auto"/>
                  </w:divBdr>
                  <w:divsChild>
                    <w:div w:id="2120709996">
                      <w:marLeft w:val="0"/>
                      <w:marRight w:val="0"/>
                      <w:marTop w:val="0"/>
                      <w:marBottom w:val="0"/>
                      <w:divBdr>
                        <w:top w:val="none" w:sz="0" w:space="0" w:color="auto"/>
                        <w:left w:val="none" w:sz="0" w:space="0" w:color="auto"/>
                        <w:bottom w:val="none" w:sz="0" w:space="0" w:color="auto"/>
                        <w:right w:val="none" w:sz="0" w:space="0" w:color="auto"/>
                      </w:divBdr>
                      <w:divsChild>
                        <w:div w:id="359938969">
                          <w:marLeft w:val="75"/>
                          <w:marRight w:val="0"/>
                          <w:marTop w:val="150"/>
                          <w:marBottom w:val="0"/>
                          <w:divBdr>
                            <w:top w:val="none" w:sz="0" w:space="0" w:color="auto"/>
                            <w:left w:val="none" w:sz="0" w:space="0" w:color="auto"/>
                            <w:bottom w:val="none" w:sz="0" w:space="0" w:color="auto"/>
                            <w:right w:val="none" w:sz="0" w:space="0" w:color="auto"/>
                          </w:divBdr>
                          <w:divsChild>
                            <w:div w:id="2095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6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627</Words>
  <Characters>4520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14</cp:revision>
  <cp:lastPrinted>2012-12-18T13:57:00Z</cp:lastPrinted>
  <dcterms:created xsi:type="dcterms:W3CDTF">2016-02-22T10:33:00Z</dcterms:created>
  <dcterms:modified xsi:type="dcterms:W3CDTF">2016-02-25T15:29:00Z</dcterms:modified>
</cp:coreProperties>
</file>