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BA5D63" w:rsidRDefault="00110C9E" w:rsidP="000B1B97">
            <w:pPr>
              <w:pStyle w:val="M8"/>
              <w:framePr w:wrap="auto" w:vAnchor="margin" w:hAnchor="text" w:xAlign="left" w:yAlign="inline"/>
              <w:suppressOverlap w:val="0"/>
              <w:rPr>
                <w:sz w:val="18"/>
                <w:szCs w:val="18"/>
                <w:lang w:val="en-US"/>
              </w:rPr>
            </w:pPr>
            <w:r w:rsidRPr="00BA5D63">
              <w:rPr>
                <w:sz w:val="18"/>
                <w:szCs w:val="18"/>
                <w:lang w:val="en-US"/>
              </w:rPr>
              <w:t>7. Dezember 2016</w:t>
            </w:r>
          </w:p>
          <w:p w:rsidR="000B1B97" w:rsidRPr="00BA5D63" w:rsidRDefault="000B1B97" w:rsidP="000B1B97">
            <w:pPr>
              <w:pStyle w:val="M8"/>
              <w:framePr w:wrap="auto" w:vAnchor="margin" w:hAnchor="text" w:xAlign="left" w:yAlign="inline"/>
              <w:suppressOverlap w:val="0"/>
              <w:rPr>
                <w:lang w:val="en-US"/>
              </w:rPr>
            </w:pPr>
          </w:p>
          <w:p w:rsidR="000B1B97" w:rsidRPr="00BA5D63" w:rsidRDefault="000B1B97" w:rsidP="000B1B97">
            <w:pPr>
              <w:pStyle w:val="M8"/>
              <w:framePr w:wrap="auto" w:vAnchor="margin" w:hAnchor="text" w:xAlign="left" w:yAlign="inline"/>
              <w:suppressOverlap w:val="0"/>
              <w:rPr>
                <w:lang w:val="en-US"/>
              </w:rPr>
            </w:pPr>
          </w:p>
          <w:p w:rsidR="003511E7" w:rsidRPr="002B6D40" w:rsidRDefault="003511E7" w:rsidP="003511E7">
            <w:pPr>
              <w:pStyle w:val="M1"/>
              <w:framePr w:wrap="auto" w:vAnchor="margin" w:hAnchor="text" w:xAlign="left" w:yAlign="inline"/>
              <w:suppressOverlap w:val="0"/>
              <w:rPr>
                <w:rFonts w:ascii="Lucida Sans" w:hAnsi="Lucida Sans"/>
                <w:lang w:val="en-US"/>
              </w:rPr>
            </w:pPr>
            <w:r w:rsidRPr="002B6D40">
              <w:rPr>
                <w:rFonts w:ascii="Lucida Sans" w:hAnsi="Lucida Sans"/>
                <w:lang w:val="en-US"/>
              </w:rPr>
              <w:t>Ansprechpartner Fachpresse</w:t>
            </w:r>
          </w:p>
          <w:p w:rsidR="00110C9E" w:rsidRPr="002B6D40" w:rsidRDefault="00110C9E" w:rsidP="00110C9E">
            <w:pPr>
              <w:pStyle w:val="M7"/>
              <w:framePr w:wrap="auto" w:vAnchor="margin" w:hAnchor="text" w:xAlign="left" w:yAlign="inline"/>
              <w:suppressOverlap w:val="0"/>
              <w:rPr>
                <w:rFonts w:ascii="Lucida Sans" w:hAnsi="Lucida Sans" w:cs="Lucida Sans"/>
                <w:lang w:val="en-US"/>
              </w:rPr>
            </w:pPr>
            <w:r w:rsidRPr="002B6D40">
              <w:rPr>
                <w:rFonts w:ascii="Lucida Sans" w:hAnsi="Lucida Sans" w:cs="Lucida Sans"/>
                <w:lang w:val="en-US"/>
              </w:rPr>
              <w:t>Beate Adams</w:t>
            </w:r>
          </w:p>
          <w:p w:rsidR="00110C9E" w:rsidRPr="00F248B5" w:rsidRDefault="00110C9E" w:rsidP="00110C9E">
            <w:pPr>
              <w:pStyle w:val="M8"/>
              <w:framePr w:wrap="auto" w:vAnchor="margin" w:hAnchor="text" w:xAlign="left" w:yAlign="inline"/>
              <w:suppressOverlap w:val="0"/>
              <w:rPr>
                <w:rFonts w:ascii="Lucida Sans" w:hAnsi="Lucida Sans" w:cs="Lucida Sans"/>
                <w:lang w:val="en-US"/>
              </w:rPr>
            </w:pPr>
            <w:r w:rsidRPr="00F248B5">
              <w:rPr>
                <w:rFonts w:ascii="Lucida Sans" w:hAnsi="Lucida Sans" w:cs="Lucida Sans"/>
                <w:lang w:val="en-US"/>
              </w:rPr>
              <w:t xml:space="preserve">Communications Business Line Silanes </w:t>
            </w:r>
          </w:p>
          <w:p w:rsidR="00110C9E" w:rsidRPr="00F248B5" w:rsidRDefault="00110C9E" w:rsidP="00110C9E">
            <w:pPr>
              <w:pStyle w:val="M9"/>
              <w:framePr w:wrap="auto" w:vAnchor="margin" w:hAnchor="text" w:xAlign="left" w:yAlign="inline"/>
              <w:suppressOverlap w:val="0"/>
              <w:rPr>
                <w:rFonts w:ascii="Lucida Sans" w:hAnsi="Lucida Sans" w:cs="Lucida Sans"/>
              </w:rPr>
            </w:pPr>
            <w:r w:rsidRPr="00F248B5">
              <w:rPr>
                <w:rFonts w:ascii="Lucida Sans" w:hAnsi="Lucida Sans" w:cs="Lucida Sans"/>
              </w:rPr>
              <w:t>Telefon +49 6181 59-13628</w:t>
            </w:r>
          </w:p>
          <w:p w:rsidR="00110C9E" w:rsidRPr="00F248B5" w:rsidRDefault="00110C9E" w:rsidP="00110C9E">
            <w:pPr>
              <w:pStyle w:val="M10"/>
              <w:framePr w:wrap="auto" w:vAnchor="margin" w:hAnchor="text" w:xAlign="left" w:yAlign="inline"/>
              <w:suppressOverlap w:val="0"/>
              <w:rPr>
                <w:rFonts w:ascii="Lucida Sans" w:hAnsi="Lucida Sans" w:cs="Lucida Sans"/>
              </w:rPr>
            </w:pPr>
            <w:r w:rsidRPr="00F248B5">
              <w:rPr>
                <w:rFonts w:ascii="Lucida Sans" w:hAnsi="Lucida Sans" w:cs="Lucida Sans"/>
              </w:rPr>
              <w:t>Telefax +49 6181 59-713628</w:t>
            </w:r>
          </w:p>
          <w:p w:rsidR="000B1B97" w:rsidRDefault="00785440" w:rsidP="00110C9E">
            <w:pPr>
              <w:pStyle w:val="M10"/>
              <w:framePr w:wrap="auto" w:vAnchor="margin" w:hAnchor="text" w:xAlign="left" w:yAlign="inline"/>
              <w:suppressOverlap w:val="0"/>
              <w:rPr>
                <w:rStyle w:val="Hyperlink"/>
                <w:rFonts w:ascii="Lucida Sans" w:hAnsi="Lucida Sans" w:cs="Lucida Sans"/>
              </w:rPr>
            </w:pPr>
            <w:hyperlink r:id="rId7" w:history="1">
              <w:r w:rsidR="00110C9E" w:rsidRPr="00F248B5">
                <w:rPr>
                  <w:rStyle w:val="Hyperlink"/>
                  <w:rFonts w:ascii="Lucida Sans" w:hAnsi="Lucida Sans" w:cs="Lucida Sans"/>
                </w:rPr>
                <w:t>beate.adams@evonik.com</w:t>
              </w:r>
            </w:hyperlink>
          </w:p>
          <w:p w:rsidR="00110C9E" w:rsidRDefault="00110C9E" w:rsidP="00110C9E">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3511E7" w:rsidRPr="002B6D40" w:rsidRDefault="003511E7" w:rsidP="003511E7">
      <w:pPr>
        <w:framePr w:w="2659" w:wrap="around" w:hAnchor="page" w:x="8971" w:yAlign="bottom" w:anchorLock="1"/>
        <w:tabs>
          <w:tab w:val="left" w:pos="518"/>
        </w:tabs>
        <w:spacing w:line="180" w:lineRule="exact"/>
        <w:rPr>
          <w:noProof/>
          <w:sz w:val="13"/>
          <w:lang w:val="en-US"/>
        </w:rPr>
      </w:pPr>
      <w:r w:rsidRPr="002B6D40">
        <w:rPr>
          <w:b/>
          <w:noProof/>
          <w:sz w:val="13"/>
          <w:lang w:val="en-US"/>
        </w:rPr>
        <w:t>Evonik Resource Efficiency GmbH</w:t>
      </w:r>
    </w:p>
    <w:p w:rsidR="003511E7" w:rsidRPr="002B6D40" w:rsidRDefault="003511E7" w:rsidP="003511E7">
      <w:pPr>
        <w:framePr w:w="2659" w:wrap="around" w:hAnchor="page" w:x="8971" w:yAlign="bottom" w:anchorLock="1"/>
        <w:tabs>
          <w:tab w:val="left" w:pos="518"/>
        </w:tabs>
        <w:spacing w:line="180" w:lineRule="exact"/>
        <w:rPr>
          <w:noProof/>
          <w:sz w:val="13"/>
          <w:lang w:val="en-US"/>
        </w:rPr>
      </w:pPr>
      <w:r w:rsidRPr="002B6D40">
        <w:rPr>
          <w:noProof/>
          <w:sz w:val="13"/>
          <w:lang w:val="en-US"/>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785440" w:rsidP="003511E7">
      <w:pPr>
        <w:framePr w:w="2659" w:wrap="around" w:hAnchor="page" w:x="8971" w:yAlign="bottom" w:anchorLock="1"/>
        <w:tabs>
          <w:tab w:val="left" w:pos="518"/>
        </w:tabs>
        <w:spacing w:line="180" w:lineRule="exact"/>
        <w:rPr>
          <w:noProof/>
          <w:sz w:val="13"/>
        </w:rPr>
      </w:pPr>
      <w:hyperlink r:id="rId8" w:history="1">
        <w:r w:rsidR="003511E7" w:rsidRPr="00924B31">
          <w:rPr>
            <w:rStyle w:val="Hyperlink"/>
            <w:noProof/>
            <w:sz w:val="13"/>
          </w:rPr>
          <w:t>www.evonik.de</w:t>
        </w:r>
      </w:hyperlink>
    </w:p>
    <w:p w:rsidR="003511E7" w:rsidRDefault="003511E7" w:rsidP="003511E7">
      <w:pPr>
        <w:framePr w:w="2659" w:wrap="around" w:hAnchor="page" w:x="8971" w:yAlign="bottom" w:anchorLock="1"/>
        <w:tabs>
          <w:tab w:val="left" w:pos="518"/>
        </w:tabs>
        <w:spacing w:line="180" w:lineRule="exact"/>
        <w:rPr>
          <w:noProof/>
          <w:sz w:val="13"/>
        </w:rPr>
      </w:pPr>
    </w:p>
    <w:p w:rsidR="003511E7" w:rsidRDefault="003511E7" w:rsidP="003511E7">
      <w:pPr>
        <w:pStyle w:val="Marginalie"/>
        <w:framePr w:w="2659" w:hSpace="0" w:wrap="around" w:vAnchor="margin" w:x="8971" w:yAlign="bottom" w:anchorLock="1"/>
        <w:rPr>
          <w:b/>
          <w:bCs/>
        </w:rPr>
      </w:pPr>
      <w:r>
        <w:rPr>
          <w:b/>
          <w:bCs/>
        </w:rPr>
        <w:t>Aufsichtsrat</w:t>
      </w:r>
    </w:p>
    <w:p w:rsidR="003511E7" w:rsidRDefault="003511E7" w:rsidP="003511E7">
      <w:pPr>
        <w:pStyle w:val="Marginalie"/>
        <w:framePr w:w="2659" w:hSpace="0" w:wrap="around" w:vAnchor="margin" w:x="8971" w:yAlign="bottom" w:anchorLock="1"/>
      </w:pPr>
      <w:r>
        <w:t>Dr. Ralph Sven Kaufmann, Vorsitzender</w:t>
      </w:r>
    </w:p>
    <w:p w:rsidR="003511E7"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84389E" w:rsidRPr="002B6D40" w:rsidRDefault="00110C9E" w:rsidP="00110C9E">
      <w:pPr>
        <w:pStyle w:val="Titel"/>
        <w:rPr>
          <w:rFonts w:cs="Lucida Sans Unicode"/>
          <w:szCs w:val="24"/>
        </w:rPr>
      </w:pPr>
      <w:r w:rsidRPr="002B6D40">
        <w:rPr>
          <w:rFonts w:cs="Lucida Sans Unicode"/>
        </w:rPr>
        <w:t xml:space="preserve">Evonik </w:t>
      </w:r>
      <w:r w:rsidRPr="002B6D40">
        <w:rPr>
          <w:rFonts w:cs="Lucida Sans Unicode"/>
          <w:szCs w:val="24"/>
        </w:rPr>
        <w:t>zeigt maßgeschneiderte und unsichtbare Schutzsysteme mit Protectosil® auf der Bau 2017</w:t>
      </w:r>
    </w:p>
    <w:p w:rsidR="00110C9E" w:rsidRPr="002B6D40" w:rsidRDefault="00110C9E" w:rsidP="00110C9E">
      <w:pPr>
        <w:pStyle w:val="Titel"/>
        <w:spacing w:line="300" w:lineRule="atLeast"/>
        <w:rPr>
          <w:rFonts w:cs="Lucida Sans Unicode"/>
          <w:b w:val="0"/>
        </w:rPr>
      </w:pPr>
    </w:p>
    <w:p w:rsidR="0084389E" w:rsidRPr="002B6D40" w:rsidRDefault="00110C9E" w:rsidP="00110C9E">
      <w:pPr>
        <w:pStyle w:val="berschrift1"/>
        <w:numPr>
          <w:ilvl w:val="0"/>
          <w:numId w:val="32"/>
        </w:numPr>
        <w:spacing w:before="0" w:after="60" w:line="300" w:lineRule="atLeast"/>
        <w:rPr>
          <w:rFonts w:cs="Lucida Sans Unicode"/>
        </w:rPr>
      </w:pPr>
      <w:r w:rsidRPr="002B6D40">
        <w:rPr>
          <w:rFonts w:cs="Lucida Sans Unicode"/>
          <w:szCs w:val="24"/>
        </w:rPr>
        <w:t>Silanbasierte Korrosionsschutzsysteme wie zum Beispiel Protectosil® CIT erhalten Stahlbetonbauwerke</w:t>
      </w:r>
    </w:p>
    <w:p w:rsidR="00110C9E" w:rsidRPr="002B6D40" w:rsidRDefault="00110C9E" w:rsidP="00110C9E">
      <w:pPr>
        <w:pStyle w:val="berschrift1"/>
        <w:numPr>
          <w:ilvl w:val="0"/>
          <w:numId w:val="32"/>
        </w:numPr>
        <w:spacing w:before="0" w:after="60" w:line="300" w:lineRule="atLeast"/>
        <w:rPr>
          <w:rFonts w:cs="Lucida Sans Unicode"/>
        </w:rPr>
      </w:pPr>
      <w:r w:rsidRPr="002B6D40">
        <w:rPr>
          <w:rFonts w:cs="Lucida Sans Unicode"/>
          <w:szCs w:val="24"/>
        </w:rPr>
        <w:t>Protectosil ANTIGRAFFITI® hält Gebäude graffitifrei</w:t>
      </w:r>
    </w:p>
    <w:p w:rsidR="00110C9E" w:rsidRPr="002B6D40" w:rsidRDefault="00110C9E" w:rsidP="00110C9E">
      <w:pPr>
        <w:pStyle w:val="berschrift1"/>
        <w:numPr>
          <w:ilvl w:val="0"/>
          <w:numId w:val="32"/>
        </w:numPr>
        <w:spacing w:before="0" w:after="60" w:line="300" w:lineRule="atLeast"/>
        <w:rPr>
          <w:rFonts w:cs="Lucida Sans Unicode"/>
        </w:rPr>
      </w:pPr>
      <w:r w:rsidRPr="002B6D40">
        <w:rPr>
          <w:rFonts w:cs="Lucida Sans Unicode"/>
          <w:szCs w:val="24"/>
        </w:rPr>
        <w:t>Protectosil® Hydrophobierungsmittel schützen Bauwerke</w:t>
      </w:r>
    </w:p>
    <w:p w:rsidR="0084389E" w:rsidRPr="002B6D40" w:rsidRDefault="0084389E" w:rsidP="0006177F">
      <w:pPr>
        <w:rPr>
          <w:rFonts w:cs="Lucida Sans Unicode"/>
        </w:rPr>
      </w:pPr>
    </w:p>
    <w:p w:rsidR="00110C9E" w:rsidRPr="002B6D40" w:rsidRDefault="00110C9E" w:rsidP="00110C9E">
      <w:pPr>
        <w:autoSpaceDE w:val="0"/>
        <w:autoSpaceDN w:val="0"/>
        <w:adjustRightInd w:val="0"/>
        <w:rPr>
          <w:rFonts w:cs="Lucida Sans Unicode"/>
          <w:color w:val="000000"/>
          <w:szCs w:val="22"/>
        </w:rPr>
      </w:pPr>
      <w:r w:rsidRPr="002B6D40">
        <w:rPr>
          <w:rFonts w:cs="Lucida Sans Unicode"/>
          <w:szCs w:val="22"/>
        </w:rPr>
        <w:t xml:space="preserve">Evonik zeigt auf der Bau 2017 in München eine breit gefächerte Produktpalette an Protectosil® Bautenschutz-Produkten, die mineralische Baustoffe wie Beton, Ziegel- oder Naturstein vor Umwelt- und Witterungseinflüssen schützen. Die silanbasierten Systeme dringen tief in das Baumaterial ein und schützen dieses vor Schäden und Verfall. Das Geschäftsgebiet Silanes verfügt über mehr als 50 Jahre globale Expertise in der Entwicklung, Anwendung und Produktion von Silanen für den Bautenschutz. Die Produktpalette umfasst ein auf die verschiedenen Bausubstrate abgestimmtes Portfolio an Bautenschutzprodukten, die sich als Hydrophobierungsmittel, Korrosionsinhibitoren </w:t>
      </w:r>
      <w:r w:rsidRPr="002B6D40">
        <w:rPr>
          <w:rFonts w:cs="Lucida Sans Unicode"/>
          <w:color w:val="000000"/>
          <w:szCs w:val="22"/>
        </w:rPr>
        <w:t>und Oberflächenschutzsysteme im Bereich Easy to Clean und Antigraffiti eignen.</w:t>
      </w:r>
      <w:bookmarkStart w:id="0" w:name="_GoBack"/>
      <w:bookmarkEnd w:id="0"/>
    </w:p>
    <w:p w:rsidR="00110C9E" w:rsidRPr="002B6D40" w:rsidRDefault="00110C9E" w:rsidP="00110C9E">
      <w:pPr>
        <w:autoSpaceDE w:val="0"/>
        <w:autoSpaceDN w:val="0"/>
        <w:adjustRightInd w:val="0"/>
        <w:rPr>
          <w:rFonts w:cs="Lucida Sans Unicode"/>
          <w:szCs w:val="22"/>
        </w:rPr>
      </w:pPr>
    </w:p>
    <w:p w:rsidR="00110C9E" w:rsidRPr="002B6D40" w:rsidRDefault="00110C9E" w:rsidP="00110C9E">
      <w:pPr>
        <w:pStyle w:val="berschrift1"/>
        <w:numPr>
          <w:ilvl w:val="0"/>
          <w:numId w:val="0"/>
        </w:numPr>
        <w:spacing w:before="0"/>
        <w:rPr>
          <w:rFonts w:cs="Lucida Sans Unicode"/>
          <w:b/>
          <w:sz w:val="22"/>
          <w:szCs w:val="22"/>
        </w:rPr>
      </w:pPr>
      <w:r w:rsidRPr="002B6D40">
        <w:rPr>
          <w:rFonts w:cs="Lucida Sans Unicode"/>
          <w:b/>
          <w:sz w:val="22"/>
          <w:szCs w:val="22"/>
        </w:rPr>
        <w:t>Korrosionsschutz</w:t>
      </w:r>
    </w:p>
    <w:p w:rsidR="00110C9E" w:rsidRPr="002B6D40" w:rsidRDefault="00110C9E" w:rsidP="00110C9E">
      <w:pPr>
        <w:pStyle w:val="berschrift1"/>
        <w:numPr>
          <w:ilvl w:val="0"/>
          <w:numId w:val="0"/>
        </w:numPr>
        <w:spacing w:before="0"/>
        <w:rPr>
          <w:rFonts w:cs="Lucida Sans Unicode"/>
          <w:sz w:val="22"/>
          <w:szCs w:val="22"/>
        </w:rPr>
      </w:pPr>
      <w:r w:rsidRPr="002B6D40">
        <w:rPr>
          <w:rFonts w:cs="Lucida Sans Unicode"/>
          <w:sz w:val="22"/>
          <w:szCs w:val="22"/>
        </w:rPr>
        <w:t>Silanbasierte Korrosionsschutzsysteme wie zum Beispiel Protectosil® CIT schützen Konstruktionen aus Stahlbeton vor Schäden und Verfall. Ein Großteil privater und öffentlicher Investitionen</w:t>
      </w:r>
      <w:r w:rsidRPr="002B6D40">
        <w:rPr>
          <w:rFonts w:cs="Lucida Sans Unicode"/>
          <w:szCs w:val="24"/>
        </w:rPr>
        <w:t xml:space="preserve"> </w:t>
      </w:r>
      <w:r w:rsidRPr="002B6D40">
        <w:rPr>
          <w:rFonts w:cs="Lucida Sans Unicode"/>
          <w:sz w:val="22"/>
          <w:szCs w:val="22"/>
        </w:rPr>
        <w:t>bei Gebäuden, Brücken oder Parkhäusern kann eingespart werden.</w:t>
      </w:r>
    </w:p>
    <w:p w:rsidR="00110C9E" w:rsidRPr="002B6D40" w:rsidRDefault="00110C9E" w:rsidP="00110C9E">
      <w:pPr>
        <w:pStyle w:val="berschrift1"/>
        <w:numPr>
          <w:ilvl w:val="0"/>
          <w:numId w:val="0"/>
        </w:numPr>
        <w:spacing w:before="0"/>
        <w:rPr>
          <w:rFonts w:cs="Lucida Sans Unicode"/>
          <w:sz w:val="22"/>
          <w:szCs w:val="22"/>
        </w:rPr>
      </w:pPr>
    </w:p>
    <w:p w:rsidR="00110C9E" w:rsidRPr="002B6D40" w:rsidRDefault="00110C9E" w:rsidP="00110C9E">
      <w:pPr>
        <w:pStyle w:val="berschrift1"/>
        <w:numPr>
          <w:ilvl w:val="0"/>
          <w:numId w:val="0"/>
        </w:numPr>
        <w:spacing w:before="0"/>
        <w:rPr>
          <w:rFonts w:cs="Lucida Sans Unicode"/>
          <w:sz w:val="22"/>
          <w:szCs w:val="22"/>
        </w:rPr>
      </w:pPr>
      <w:r w:rsidRPr="002B6D40">
        <w:rPr>
          <w:rFonts w:cs="Lucida Sans Unicode"/>
          <w:sz w:val="22"/>
          <w:szCs w:val="22"/>
        </w:rPr>
        <w:t>Protectosil® Moleküle, die eine chemische Bindung mit dem Baustoff eingehen, verhindern das Eindringen von Wasser.</w:t>
      </w:r>
    </w:p>
    <w:p w:rsidR="00110C9E" w:rsidRPr="002B6D40" w:rsidRDefault="00110C9E" w:rsidP="00110C9E">
      <w:pPr>
        <w:pStyle w:val="berschrift1"/>
        <w:numPr>
          <w:ilvl w:val="0"/>
          <w:numId w:val="0"/>
        </w:numPr>
        <w:spacing w:before="0"/>
        <w:rPr>
          <w:rFonts w:cs="Lucida Sans Unicode"/>
          <w:sz w:val="22"/>
          <w:szCs w:val="22"/>
        </w:rPr>
      </w:pPr>
    </w:p>
    <w:p w:rsidR="00110C9E" w:rsidRPr="002B6D40" w:rsidRDefault="00110C9E" w:rsidP="00110C9E">
      <w:pPr>
        <w:pStyle w:val="berschrift1"/>
        <w:numPr>
          <w:ilvl w:val="0"/>
          <w:numId w:val="0"/>
        </w:numPr>
        <w:spacing w:before="0"/>
        <w:rPr>
          <w:rFonts w:cs="Lucida Sans Unicode"/>
          <w:szCs w:val="24"/>
        </w:rPr>
      </w:pPr>
      <w:r w:rsidRPr="002B6D40">
        <w:rPr>
          <w:rFonts w:cs="Lucida Sans Unicode"/>
          <w:sz w:val="22"/>
          <w:szCs w:val="22"/>
        </w:rPr>
        <w:t xml:space="preserve">Protectosil® DRY </w:t>
      </w:r>
      <w:r w:rsidRPr="002B6D40">
        <w:rPr>
          <w:rFonts w:cs="Lucida Sans Unicode"/>
          <w:bCs w:val="0"/>
          <w:kern w:val="0"/>
          <w:sz w:val="22"/>
          <w:szCs w:val="24"/>
        </w:rPr>
        <w:t xml:space="preserve">CIT ist das erste, dazu preisgekrönte und dauerhaft wirksame Betonzusatzmittel in fester Form für den Korrosionsschutz von Stahlbeton. Der Korrosionsschutz mit Protectosil® ist wissenschaftlich bewiesen und sorgt nicht nur bei der Neukonstruktion von Stahlbetonbauten für </w:t>
      </w:r>
      <w:r w:rsidRPr="002B6D40">
        <w:rPr>
          <w:rFonts w:cs="Lucida Sans Unicode"/>
          <w:bCs w:val="0"/>
          <w:kern w:val="0"/>
          <w:sz w:val="22"/>
          <w:szCs w:val="24"/>
        </w:rPr>
        <w:lastRenderedPageBreak/>
        <w:t>Widerstandsfähigkeit und Langlebigkeit, sondern eignet sich auch zur Behandlung von bereits geschädigten Baukonstruktionen.</w:t>
      </w:r>
      <w:r w:rsidRPr="002B6D40">
        <w:rPr>
          <w:rFonts w:cs="Lucida Sans Unicode"/>
          <w:szCs w:val="24"/>
        </w:rPr>
        <w:t xml:space="preserve"> </w:t>
      </w:r>
    </w:p>
    <w:p w:rsidR="00110C9E" w:rsidRPr="002B6D40" w:rsidRDefault="00110C9E" w:rsidP="00110C9E">
      <w:pPr>
        <w:pStyle w:val="berschrift1"/>
        <w:numPr>
          <w:ilvl w:val="0"/>
          <w:numId w:val="0"/>
        </w:numPr>
        <w:spacing w:before="0"/>
        <w:rPr>
          <w:rFonts w:cs="Lucida Sans Unicode"/>
          <w:szCs w:val="24"/>
        </w:rPr>
      </w:pPr>
    </w:p>
    <w:p w:rsidR="00110C9E" w:rsidRPr="002B6D40" w:rsidRDefault="00110C9E" w:rsidP="00110C9E">
      <w:pPr>
        <w:pStyle w:val="berschrift1"/>
        <w:numPr>
          <w:ilvl w:val="0"/>
          <w:numId w:val="0"/>
        </w:numPr>
        <w:spacing w:before="0"/>
        <w:rPr>
          <w:rFonts w:cs="Lucida Sans Unicode"/>
          <w:b/>
          <w:sz w:val="20"/>
          <w:szCs w:val="20"/>
        </w:rPr>
      </w:pPr>
      <w:r w:rsidRPr="002B6D40">
        <w:rPr>
          <w:rFonts w:cs="Lucida Sans Unicode"/>
          <w:bCs w:val="0"/>
          <w:noProof/>
          <w:kern w:val="0"/>
          <w:sz w:val="22"/>
          <w:szCs w:val="24"/>
        </w:rPr>
        <w:drawing>
          <wp:anchor distT="0" distB="0" distL="114300" distR="114300" simplePos="0" relativeHeight="251660288" behindDoc="0" locked="0" layoutInCell="1" allowOverlap="1">
            <wp:simplePos x="0" y="0"/>
            <wp:positionH relativeFrom="margin">
              <wp:align>left</wp:align>
            </wp:positionH>
            <wp:positionV relativeFrom="paragraph">
              <wp:posOffset>309880</wp:posOffset>
            </wp:positionV>
            <wp:extent cx="4095750" cy="2592070"/>
            <wp:effectExtent l="0" t="0" r="0" b="0"/>
            <wp:wrapTopAndBottom/>
            <wp:docPr id="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095750" cy="2592070"/>
                    </a:xfrm>
                    <a:prstGeom prst="rect">
                      <a:avLst/>
                    </a:prstGeom>
                  </pic:spPr>
                </pic:pic>
              </a:graphicData>
            </a:graphic>
            <wp14:sizeRelH relativeFrom="margin">
              <wp14:pctWidth>0</wp14:pctWidth>
            </wp14:sizeRelH>
            <wp14:sizeRelV relativeFrom="margin">
              <wp14:pctHeight>0</wp14:pctHeight>
            </wp14:sizeRelV>
          </wp:anchor>
        </w:drawing>
      </w:r>
    </w:p>
    <w:p w:rsidR="00110C9E" w:rsidRPr="002B6D40" w:rsidRDefault="00110C9E" w:rsidP="00110C9E">
      <w:pPr>
        <w:pStyle w:val="berschrift1"/>
        <w:numPr>
          <w:ilvl w:val="0"/>
          <w:numId w:val="0"/>
        </w:numPr>
        <w:spacing w:before="0"/>
        <w:rPr>
          <w:rFonts w:cs="Lucida Sans Unicode"/>
          <w:sz w:val="20"/>
          <w:szCs w:val="20"/>
        </w:rPr>
      </w:pPr>
      <w:r w:rsidRPr="002B6D40">
        <w:rPr>
          <w:rFonts w:cs="Lucida Sans Unicode"/>
          <w:b/>
          <w:sz w:val="20"/>
          <w:szCs w:val="20"/>
        </w:rPr>
        <w:t>Bildunterschrift</w:t>
      </w:r>
      <w:r w:rsidRPr="002B6D40">
        <w:rPr>
          <w:rFonts w:cs="Lucida Sans Unicode"/>
          <w:sz w:val="20"/>
          <w:szCs w:val="20"/>
        </w:rPr>
        <w:t>:</w:t>
      </w:r>
    </w:p>
    <w:p w:rsidR="00110C9E" w:rsidRPr="002B6D40" w:rsidRDefault="00110C9E" w:rsidP="00110C9E">
      <w:pPr>
        <w:spacing w:line="220" w:lineRule="exact"/>
        <w:rPr>
          <w:rFonts w:cs="Lucida Sans Unicode"/>
          <w:b/>
          <w:sz w:val="20"/>
          <w:szCs w:val="20"/>
        </w:rPr>
      </w:pPr>
      <w:r w:rsidRPr="002B6D40">
        <w:rPr>
          <w:rFonts w:cs="Lucida Sans Unicode"/>
          <w:sz w:val="20"/>
          <w:szCs w:val="20"/>
        </w:rPr>
        <w:t>Protectosil® kann die Entstehung gefährlicher Schäden an Brücken effektiv verhindern.</w:t>
      </w:r>
    </w:p>
    <w:p w:rsidR="00110C9E" w:rsidRPr="002B6D40" w:rsidRDefault="00110C9E" w:rsidP="00110C9E">
      <w:pPr>
        <w:rPr>
          <w:rFonts w:cs="Lucida Sans Unicode"/>
          <w:b/>
        </w:rPr>
      </w:pPr>
    </w:p>
    <w:p w:rsidR="00110C9E" w:rsidRPr="002B6D40" w:rsidRDefault="00110C9E" w:rsidP="00110C9E">
      <w:pPr>
        <w:rPr>
          <w:rFonts w:cs="Lucida Sans Unicode"/>
          <w:b/>
        </w:rPr>
      </w:pPr>
    </w:p>
    <w:p w:rsidR="00110C9E" w:rsidRPr="002B6D40" w:rsidRDefault="00110C9E" w:rsidP="00110C9E">
      <w:pPr>
        <w:rPr>
          <w:rFonts w:cs="Lucida Sans Unicode"/>
          <w:b/>
        </w:rPr>
      </w:pPr>
    </w:p>
    <w:p w:rsidR="00110C9E" w:rsidRPr="002B6D40" w:rsidRDefault="00110C9E" w:rsidP="00110C9E">
      <w:pPr>
        <w:rPr>
          <w:rFonts w:cs="Lucida Sans Unicode"/>
          <w:b/>
        </w:rPr>
      </w:pPr>
      <w:r w:rsidRPr="002B6D40">
        <w:rPr>
          <w:rFonts w:cs="Lucida Sans Unicode"/>
          <w:b/>
        </w:rPr>
        <w:t>Graffitischutz</w:t>
      </w:r>
    </w:p>
    <w:p w:rsidR="00110C9E" w:rsidRPr="002B6D40" w:rsidRDefault="00110C9E" w:rsidP="00110C9E">
      <w:pPr>
        <w:rPr>
          <w:rFonts w:cs="Lucida Sans Unicode"/>
        </w:rPr>
      </w:pPr>
      <w:r w:rsidRPr="002B6D40">
        <w:rPr>
          <w:rFonts w:cs="Lucida Sans Unicode"/>
        </w:rPr>
        <w:t>Graffitischäden stellen längst keinen Einzelfall mehr dar, so</w:t>
      </w:r>
      <w:r w:rsidR="00023BAB" w:rsidRPr="002B6D40">
        <w:rPr>
          <w:rFonts w:cs="Lucida Sans Unicode"/>
        </w:rPr>
        <w:t xml:space="preserve"> </w:t>
      </w:r>
      <w:r w:rsidRPr="002B6D40">
        <w:rPr>
          <w:rFonts w:cs="Lucida Sans Unicode"/>
        </w:rPr>
        <w:t>dass der Graffitischutz an Geb</w:t>
      </w:r>
      <w:r w:rsidR="00023BAB" w:rsidRPr="002B6D40">
        <w:rPr>
          <w:rFonts w:cs="Lucida Sans Unicode"/>
        </w:rPr>
        <w:t>äuden zunehmend an Bedeutung ge</w:t>
      </w:r>
      <w:r w:rsidRPr="002B6D40">
        <w:rPr>
          <w:rFonts w:cs="Lucida Sans Unicode"/>
        </w:rPr>
        <w:t xml:space="preserve">winnt. Hierbei sollen sowohl Prävention als auch Entfernung schnell, effizient und kostengünstig erledigt werden. </w:t>
      </w:r>
    </w:p>
    <w:p w:rsidR="00110C9E" w:rsidRPr="002B6D40" w:rsidRDefault="00110C9E" w:rsidP="00110C9E">
      <w:pPr>
        <w:rPr>
          <w:rFonts w:cs="Lucida Sans Unicode"/>
        </w:rPr>
      </w:pPr>
    </w:p>
    <w:p w:rsidR="00023BAB" w:rsidRPr="002B6D40" w:rsidRDefault="00110C9E" w:rsidP="00110C9E">
      <w:pPr>
        <w:rPr>
          <w:rFonts w:cs="Lucida Sans Unicode"/>
        </w:rPr>
      </w:pPr>
      <w:r w:rsidRPr="002B6D40">
        <w:rPr>
          <w:rFonts w:cs="Lucida Sans Unicode"/>
        </w:rPr>
        <w:t>Protectosil ANTIGRAFFITI® ist hydro- und oleophob, das bedeutet, dass weder Lacke noch Marker oder wasser- und ölbasierte Farben in die Poren des Baustoffes eindringen können. Bilder und Signaturen verlaufen direkt bei der Applikation, so</w:t>
      </w:r>
      <w:r w:rsidR="00023BAB" w:rsidRPr="002B6D40">
        <w:rPr>
          <w:rFonts w:cs="Lucida Sans Unicode"/>
        </w:rPr>
        <w:t xml:space="preserve"> </w:t>
      </w:r>
      <w:r w:rsidRPr="002B6D40">
        <w:rPr>
          <w:rFonts w:cs="Lucida Sans Unicode"/>
        </w:rPr>
        <w:t>dass es dem Sprayer deutlich schwerer fällt, sein Graffiti fertigzustellen. Zudem lassen sich von Graffiti betroffene Flächen leicht reinigen. Protectosil ANTIGRAFFITI® ist gebrauchsfertig und kosteneffizient. Denn es wirkt als permanentes Schutzsystem und ermöglicht mindestens</w:t>
      </w:r>
      <w:r w:rsidR="00023BAB" w:rsidRPr="002B6D40">
        <w:rPr>
          <w:rFonts w:cs="Lucida Sans Unicode"/>
        </w:rPr>
        <w:t xml:space="preserve"> zehn</w:t>
      </w:r>
      <w:r w:rsidRPr="002B6D40">
        <w:rPr>
          <w:rFonts w:cs="Lucida Sans Unicode"/>
        </w:rPr>
        <w:t xml:space="preserve"> Reinigungszyklen.</w:t>
      </w:r>
    </w:p>
    <w:p w:rsidR="00023BAB" w:rsidRPr="002B6D40" w:rsidRDefault="00023BAB">
      <w:pPr>
        <w:spacing w:line="240" w:lineRule="auto"/>
        <w:rPr>
          <w:rFonts w:cs="Lucida Sans Unicode"/>
        </w:rPr>
      </w:pPr>
      <w:r w:rsidRPr="002B6D40">
        <w:rPr>
          <w:rFonts w:cs="Lucida Sans Unicode"/>
        </w:rPr>
        <w:br w:type="page"/>
      </w:r>
    </w:p>
    <w:p w:rsidR="00023BAB" w:rsidRPr="002B6D40" w:rsidRDefault="00023BAB" w:rsidP="00110C9E">
      <w:pPr>
        <w:rPr>
          <w:rFonts w:cs="Lucida Sans Unicode"/>
        </w:rPr>
      </w:pPr>
      <w:r w:rsidRPr="002B6D40">
        <w:rPr>
          <w:rFonts w:cs="Lucida Sans Unicode"/>
          <w:noProof/>
        </w:rPr>
        <w:lastRenderedPageBreak/>
        <w:drawing>
          <wp:anchor distT="0" distB="0" distL="114300" distR="114300" simplePos="0" relativeHeight="251662336" behindDoc="0" locked="0" layoutInCell="1" allowOverlap="1" wp14:anchorId="2E09AAF8" wp14:editId="43F0B393">
            <wp:simplePos x="0" y="0"/>
            <wp:positionH relativeFrom="margin">
              <wp:align>left</wp:align>
            </wp:positionH>
            <wp:positionV relativeFrom="paragraph">
              <wp:posOffset>142875</wp:posOffset>
            </wp:positionV>
            <wp:extent cx="4051300" cy="2856865"/>
            <wp:effectExtent l="0" t="0" r="6350" b="635"/>
            <wp:wrapTopAndBottom/>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051300" cy="2856865"/>
                    </a:xfrm>
                    <a:prstGeom prst="rect">
                      <a:avLst/>
                    </a:prstGeom>
                  </pic:spPr>
                </pic:pic>
              </a:graphicData>
            </a:graphic>
            <wp14:sizeRelH relativeFrom="margin">
              <wp14:pctWidth>0</wp14:pctWidth>
            </wp14:sizeRelH>
            <wp14:sizeRelV relativeFrom="margin">
              <wp14:pctHeight>0</wp14:pctHeight>
            </wp14:sizeRelV>
          </wp:anchor>
        </w:drawing>
      </w:r>
    </w:p>
    <w:p w:rsidR="00023BAB" w:rsidRPr="002B6D40" w:rsidRDefault="00023BAB" w:rsidP="00023BAB">
      <w:pPr>
        <w:spacing w:line="220" w:lineRule="exact"/>
        <w:rPr>
          <w:rFonts w:cs="Lucida Sans Unicode"/>
          <w:sz w:val="20"/>
          <w:szCs w:val="20"/>
        </w:rPr>
      </w:pPr>
      <w:r w:rsidRPr="002B6D40">
        <w:rPr>
          <w:rFonts w:cs="Lucida Sans Unicode"/>
          <w:b/>
          <w:sz w:val="20"/>
          <w:szCs w:val="20"/>
        </w:rPr>
        <w:t>Bildunterschrift</w:t>
      </w:r>
      <w:r w:rsidRPr="002B6D40">
        <w:rPr>
          <w:rFonts w:cs="Lucida Sans Unicode"/>
          <w:sz w:val="20"/>
          <w:szCs w:val="20"/>
        </w:rPr>
        <w:t>:</w:t>
      </w:r>
    </w:p>
    <w:p w:rsidR="00023BAB" w:rsidRPr="002B6D40" w:rsidRDefault="00023BAB" w:rsidP="00023BAB">
      <w:pPr>
        <w:spacing w:line="220" w:lineRule="exact"/>
        <w:rPr>
          <w:rFonts w:cs="Lucida Sans Unicode"/>
          <w:sz w:val="20"/>
          <w:szCs w:val="20"/>
        </w:rPr>
      </w:pPr>
      <w:r w:rsidRPr="002B6D40">
        <w:rPr>
          <w:rFonts w:cs="Lucida Sans Unicode"/>
          <w:sz w:val="20"/>
          <w:szCs w:val="20"/>
        </w:rPr>
        <w:t>Protectosil ANTIGRAFFITI® hält Gebäude graffitifrei.</w:t>
      </w:r>
    </w:p>
    <w:p w:rsidR="00023BAB" w:rsidRPr="002B6D40" w:rsidRDefault="00023BAB" w:rsidP="00023BAB">
      <w:pPr>
        <w:spacing w:line="220" w:lineRule="exact"/>
        <w:rPr>
          <w:rFonts w:cs="Lucida Sans Unicode"/>
          <w:b/>
          <w:sz w:val="20"/>
          <w:szCs w:val="20"/>
        </w:rPr>
      </w:pPr>
    </w:p>
    <w:p w:rsidR="00F764BF" w:rsidRPr="002B6D40" w:rsidRDefault="00F764BF" w:rsidP="00110C9E">
      <w:pPr>
        <w:rPr>
          <w:rFonts w:cs="Lucida Sans Unicode"/>
          <w:b/>
        </w:rPr>
      </w:pPr>
    </w:p>
    <w:p w:rsidR="00F764BF" w:rsidRPr="002B6D40" w:rsidRDefault="00F764BF" w:rsidP="00110C9E">
      <w:pPr>
        <w:rPr>
          <w:rFonts w:cs="Lucida Sans Unicode"/>
          <w:b/>
        </w:rPr>
      </w:pPr>
    </w:p>
    <w:p w:rsidR="00110C9E" w:rsidRPr="002B6D40" w:rsidRDefault="00110C9E" w:rsidP="00110C9E">
      <w:pPr>
        <w:rPr>
          <w:rFonts w:cs="Lucida Sans Unicode"/>
          <w:b/>
        </w:rPr>
      </w:pPr>
      <w:r w:rsidRPr="002B6D40">
        <w:rPr>
          <w:rFonts w:cs="Lucida Sans Unicode"/>
          <w:b/>
        </w:rPr>
        <w:t>Hydrophobierung</w:t>
      </w:r>
    </w:p>
    <w:p w:rsidR="00110C9E" w:rsidRPr="002B6D40" w:rsidRDefault="00110C9E" w:rsidP="00110C9E">
      <w:pPr>
        <w:autoSpaceDE w:val="0"/>
        <w:autoSpaceDN w:val="0"/>
        <w:adjustRightInd w:val="0"/>
        <w:rPr>
          <w:rFonts w:cs="Lucida Sans Unicode"/>
          <w:color w:val="000000"/>
          <w:szCs w:val="22"/>
        </w:rPr>
      </w:pPr>
      <w:r w:rsidRPr="002B6D40">
        <w:rPr>
          <w:rFonts w:cs="Lucida Sans Unicode"/>
        </w:rPr>
        <w:t xml:space="preserve">Feuchtigkeit ist der Hauptgrund für die meisten Schäden an der Bausubstanz. Die poröse Struktur von Baumaterialien lässt Wasser und darin gelöste Schadstoffe in das Innere des Bauwerkes leicht eindringen. Die Vermeidung von Wassereintritt durch Protectosil® Hydrophobierungsprodukte schützt beispielsweise vor </w:t>
      </w:r>
      <w:r w:rsidRPr="002B6D40">
        <w:rPr>
          <w:rFonts w:cs="Lucida Sans Unicode"/>
          <w:color w:val="000000"/>
          <w:szCs w:val="22"/>
        </w:rPr>
        <w:t>Ausblühungen und Frost-Tausalz-Schäden.</w:t>
      </w:r>
    </w:p>
    <w:p w:rsidR="00F764BF" w:rsidRPr="002B6D40" w:rsidRDefault="00F764BF" w:rsidP="00110C9E">
      <w:pPr>
        <w:autoSpaceDE w:val="0"/>
        <w:autoSpaceDN w:val="0"/>
        <w:adjustRightInd w:val="0"/>
        <w:rPr>
          <w:rFonts w:cs="Lucida Sans Unicode"/>
          <w:color w:val="000000"/>
          <w:szCs w:val="22"/>
        </w:rPr>
      </w:pPr>
    </w:p>
    <w:p w:rsidR="00110C9E" w:rsidRPr="002B6D40" w:rsidRDefault="00110C9E" w:rsidP="00F764BF">
      <w:pPr>
        <w:rPr>
          <w:rFonts w:cs="Lucida Sans Unicode"/>
        </w:rPr>
      </w:pPr>
      <w:r w:rsidRPr="002B6D40">
        <w:rPr>
          <w:rFonts w:cs="Lucida Sans Unicode"/>
        </w:rPr>
        <w:t>Die Bausubstanz bleibt auch nach der Behandlung mit Produkten der Marke Protectosil® atmungsaktiv, so</w:t>
      </w:r>
      <w:r w:rsidR="00F764BF" w:rsidRPr="002B6D40">
        <w:rPr>
          <w:rFonts w:cs="Lucida Sans Unicode"/>
        </w:rPr>
        <w:t xml:space="preserve"> </w:t>
      </w:r>
      <w:r w:rsidRPr="002B6D40">
        <w:rPr>
          <w:rFonts w:cs="Lucida Sans Unicode"/>
        </w:rPr>
        <w:t>dass die Feuchtigkeit weiterhin nach außen entweichen kann. Der Schutz reicht bis tief in die Konstruktion hinein und wird weder durch UV-Strahlung noch durch Umweltbelastung negativ beeinflu</w:t>
      </w:r>
      <w:r w:rsidR="00F764BF" w:rsidRPr="002B6D40">
        <w:rPr>
          <w:rFonts w:cs="Lucida Sans Unicode"/>
        </w:rPr>
        <w:t>ss</w:t>
      </w:r>
      <w:r w:rsidRPr="002B6D40">
        <w:rPr>
          <w:rFonts w:cs="Lucida Sans Unicode"/>
        </w:rPr>
        <w:t>t. Die Baustoffoberfläche bleibt nach Aufbringung von Protectosil® optisch unverändert.</w:t>
      </w:r>
    </w:p>
    <w:p w:rsidR="00F764BF" w:rsidRPr="002B6D40" w:rsidRDefault="00F764BF" w:rsidP="00F764BF">
      <w:pPr>
        <w:rPr>
          <w:rFonts w:cs="Lucida Sans Unicode"/>
        </w:rPr>
      </w:pPr>
    </w:p>
    <w:p w:rsidR="00F764BF" w:rsidRPr="002B6D40" w:rsidRDefault="00F764BF">
      <w:pPr>
        <w:spacing w:line="240" w:lineRule="auto"/>
        <w:rPr>
          <w:rFonts w:cs="Lucida Sans Unicode"/>
        </w:rPr>
      </w:pPr>
      <w:r w:rsidRPr="002B6D40">
        <w:rPr>
          <w:rFonts w:cs="Lucida Sans Unicode"/>
        </w:rPr>
        <w:br w:type="page"/>
      </w:r>
    </w:p>
    <w:p w:rsidR="00F764BF" w:rsidRPr="002B6D40" w:rsidRDefault="00F764BF" w:rsidP="00F764BF">
      <w:pPr>
        <w:rPr>
          <w:rFonts w:cs="Lucida Sans Unicode"/>
        </w:rPr>
      </w:pPr>
      <w:r w:rsidRPr="002B6D40">
        <w:rPr>
          <w:rFonts w:cs="Lucida Sans Unicode"/>
          <w:b/>
          <w:noProof/>
          <w:sz w:val="16"/>
          <w:szCs w:val="16"/>
        </w:rPr>
        <w:lastRenderedPageBreak/>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3103200" cy="1825200"/>
            <wp:effectExtent l="0" t="0" r="2540" b="3810"/>
            <wp:wrapTopAndBottom/>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03200" cy="1825200"/>
                    </a:xfrm>
                    <a:prstGeom prst="rect">
                      <a:avLst/>
                    </a:prstGeom>
                  </pic:spPr>
                </pic:pic>
              </a:graphicData>
            </a:graphic>
            <wp14:sizeRelH relativeFrom="margin">
              <wp14:pctWidth>0</wp14:pctWidth>
            </wp14:sizeRelH>
            <wp14:sizeRelV relativeFrom="margin">
              <wp14:pctHeight>0</wp14:pctHeight>
            </wp14:sizeRelV>
          </wp:anchor>
        </w:drawing>
      </w:r>
    </w:p>
    <w:p w:rsidR="00F764BF" w:rsidRPr="002B6D40" w:rsidRDefault="00F764BF" w:rsidP="00F764BF">
      <w:pPr>
        <w:rPr>
          <w:rFonts w:cs="Lucida Sans Unicode"/>
        </w:rPr>
      </w:pPr>
    </w:p>
    <w:p w:rsidR="00F764BF" w:rsidRPr="002B6D40" w:rsidRDefault="00F764BF" w:rsidP="00F764BF">
      <w:pPr>
        <w:rPr>
          <w:rFonts w:cs="Lucida Sans Unicode"/>
        </w:rPr>
      </w:pPr>
      <w:r w:rsidRPr="002B6D40">
        <w:rPr>
          <w:rFonts w:cs="Lucida Sans Unicode"/>
          <w:b/>
          <w:noProof/>
          <w:sz w:val="16"/>
          <w:szCs w:val="16"/>
        </w:rPr>
        <w:drawing>
          <wp:anchor distT="0" distB="0" distL="114300" distR="114300" simplePos="0" relativeHeight="251659264" behindDoc="1" locked="0" layoutInCell="1" allowOverlap="1" wp14:anchorId="2B2EEB21" wp14:editId="41FF1ACB">
            <wp:simplePos x="0" y="0"/>
            <wp:positionH relativeFrom="margin">
              <wp:align>left</wp:align>
            </wp:positionH>
            <wp:positionV relativeFrom="page">
              <wp:posOffset>4251960</wp:posOffset>
            </wp:positionV>
            <wp:extent cx="3114675" cy="1860550"/>
            <wp:effectExtent l="0" t="0" r="0" b="6350"/>
            <wp:wrapTight wrapText="bothSides">
              <wp:wrapPolygon edited="0">
                <wp:start x="0" y="0"/>
                <wp:lineTo x="0" y="21453"/>
                <wp:lineTo x="21402" y="21453"/>
                <wp:lineTo x="21402" y="0"/>
                <wp:lineTo x="0" y="0"/>
              </wp:wrapPolygon>
            </wp:wrapTight>
            <wp:docPr id="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19352" cy="1863509"/>
                    </a:xfrm>
                    <a:prstGeom prst="rect">
                      <a:avLst/>
                    </a:prstGeom>
                  </pic:spPr>
                </pic:pic>
              </a:graphicData>
            </a:graphic>
            <wp14:sizeRelH relativeFrom="margin">
              <wp14:pctWidth>0</wp14:pctWidth>
            </wp14:sizeRelH>
            <wp14:sizeRelV relativeFrom="margin">
              <wp14:pctHeight>0</wp14:pctHeight>
            </wp14:sizeRelV>
          </wp:anchor>
        </w:drawing>
      </w:r>
    </w:p>
    <w:p w:rsidR="00F764BF" w:rsidRPr="002B6D40" w:rsidRDefault="00F764BF" w:rsidP="00F764BF">
      <w:pPr>
        <w:rPr>
          <w:rFonts w:cs="Lucida Sans Unicode"/>
        </w:rPr>
      </w:pPr>
    </w:p>
    <w:p w:rsidR="00F764BF" w:rsidRPr="002B6D40" w:rsidRDefault="00F764BF" w:rsidP="00F764BF">
      <w:pPr>
        <w:rPr>
          <w:rFonts w:cs="Lucida Sans Unicode"/>
        </w:rPr>
      </w:pPr>
    </w:p>
    <w:p w:rsidR="00F764BF" w:rsidRPr="002B6D40" w:rsidRDefault="00F764BF" w:rsidP="00F764BF">
      <w:pPr>
        <w:rPr>
          <w:rFonts w:cs="Lucida Sans Unicode"/>
        </w:rPr>
      </w:pPr>
    </w:p>
    <w:p w:rsidR="00F764BF" w:rsidRPr="002B6D40" w:rsidRDefault="00F764BF" w:rsidP="00F764BF">
      <w:pPr>
        <w:rPr>
          <w:rFonts w:cs="Lucida Sans Unicode"/>
        </w:rPr>
      </w:pPr>
    </w:p>
    <w:p w:rsidR="00F764BF" w:rsidRPr="002B6D40" w:rsidRDefault="00F764BF" w:rsidP="00F764BF">
      <w:pPr>
        <w:rPr>
          <w:rFonts w:cs="Lucida Sans Unicode"/>
        </w:rPr>
      </w:pPr>
    </w:p>
    <w:p w:rsidR="00F764BF" w:rsidRPr="002B6D40" w:rsidRDefault="00F764BF" w:rsidP="00F764BF">
      <w:pPr>
        <w:rPr>
          <w:rFonts w:cs="Lucida Sans Unicode"/>
        </w:rPr>
      </w:pPr>
    </w:p>
    <w:p w:rsidR="00F764BF" w:rsidRPr="002B6D40" w:rsidRDefault="00F764BF" w:rsidP="00F764BF">
      <w:pPr>
        <w:rPr>
          <w:rFonts w:cs="Lucida Sans Unicode"/>
        </w:rPr>
      </w:pPr>
    </w:p>
    <w:p w:rsidR="00F764BF" w:rsidRPr="002B6D40" w:rsidRDefault="00F764BF" w:rsidP="00F764BF">
      <w:pPr>
        <w:rPr>
          <w:rFonts w:cs="Lucida Sans Unicode"/>
        </w:rPr>
      </w:pPr>
    </w:p>
    <w:p w:rsidR="00F764BF" w:rsidRPr="002B6D40" w:rsidRDefault="00F764BF" w:rsidP="00F764BF">
      <w:pPr>
        <w:rPr>
          <w:rFonts w:cs="Lucida Sans Unicode"/>
        </w:rPr>
      </w:pPr>
    </w:p>
    <w:p w:rsidR="00F764BF" w:rsidRPr="002B6D40" w:rsidRDefault="00F764BF" w:rsidP="00F764BF">
      <w:pPr>
        <w:rPr>
          <w:rFonts w:cs="Lucida Sans Unicode"/>
        </w:rPr>
      </w:pPr>
    </w:p>
    <w:p w:rsidR="00F764BF" w:rsidRPr="002B6D40" w:rsidRDefault="00F764BF" w:rsidP="00F764BF">
      <w:pPr>
        <w:rPr>
          <w:rFonts w:cs="Lucida Sans Unicode"/>
        </w:rPr>
      </w:pPr>
    </w:p>
    <w:p w:rsidR="00110C9E" w:rsidRPr="002B6D40" w:rsidRDefault="00110C9E" w:rsidP="002777E6">
      <w:pPr>
        <w:spacing w:line="220" w:lineRule="exact"/>
        <w:rPr>
          <w:rFonts w:cs="Lucida Sans Unicode"/>
          <w:b/>
          <w:sz w:val="20"/>
          <w:szCs w:val="20"/>
        </w:rPr>
      </w:pPr>
      <w:r w:rsidRPr="002B6D40">
        <w:rPr>
          <w:rFonts w:cs="Lucida Sans Unicode"/>
          <w:b/>
          <w:sz w:val="20"/>
          <w:szCs w:val="20"/>
        </w:rPr>
        <w:t>Test:</w:t>
      </w:r>
    </w:p>
    <w:p w:rsidR="00110C9E" w:rsidRPr="002B6D40" w:rsidRDefault="00110C9E" w:rsidP="002777E6">
      <w:pPr>
        <w:spacing w:line="220" w:lineRule="exact"/>
        <w:rPr>
          <w:rFonts w:cs="Lucida Sans Unicode"/>
          <w:sz w:val="20"/>
          <w:szCs w:val="20"/>
        </w:rPr>
      </w:pPr>
      <w:r w:rsidRPr="002B6D40">
        <w:rPr>
          <w:rFonts w:cs="Lucida Sans Unicode"/>
          <w:sz w:val="20"/>
          <w:szCs w:val="20"/>
        </w:rPr>
        <w:t>Ein mit Protectosil® BHN hydrophobierter (jeweils links auf den Fotos) und ein unbehandelter (jeweils rechts auf den Fotos) Testkörper wurden 2 Wochen getrocknet und anschließend 3 bis 12 Stunden einer Unterwasserlagerung ausgesetzt. Bereits nach 3 Stunden war der ungeschützte Testkörper bis auf einen kleinen Kern mit Wasser durchdrungen. Der mit Protectosil® BHN geschützte Stein ließ kein Eindringen von Wasser erkennen.</w:t>
      </w:r>
    </w:p>
    <w:p w:rsidR="00110C9E" w:rsidRPr="002B6D40" w:rsidRDefault="00110C9E" w:rsidP="002777E6">
      <w:pPr>
        <w:spacing w:line="220" w:lineRule="exact"/>
        <w:rPr>
          <w:rFonts w:cs="Lucida Sans Unicode"/>
          <w:sz w:val="20"/>
          <w:szCs w:val="20"/>
        </w:rPr>
      </w:pPr>
    </w:p>
    <w:p w:rsidR="002777E6" w:rsidRPr="002B6D40" w:rsidRDefault="002777E6" w:rsidP="002777E6">
      <w:pPr>
        <w:spacing w:line="220" w:lineRule="exact"/>
        <w:rPr>
          <w:rFonts w:cs="Lucida Sans Unicode"/>
          <w:sz w:val="20"/>
          <w:szCs w:val="20"/>
        </w:rPr>
      </w:pPr>
    </w:p>
    <w:p w:rsidR="00110C9E" w:rsidRPr="002B6D40" w:rsidRDefault="00110C9E" w:rsidP="00110C9E">
      <w:pPr>
        <w:rPr>
          <w:rFonts w:cs="Lucida Sans Unicode"/>
          <w:sz w:val="24"/>
        </w:rPr>
      </w:pPr>
      <w:r w:rsidRPr="002B6D40">
        <w:rPr>
          <w:rFonts w:cs="Lucida Sans Unicode"/>
          <w:szCs w:val="22"/>
        </w:rPr>
        <w:t xml:space="preserve">Weitere Informationen über den Bautenschutz mit Protectosil® unter </w:t>
      </w:r>
      <w:hyperlink r:id="rId13" w:history="1">
        <w:r w:rsidRPr="002B6D40">
          <w:rPr>
            <w:rStyle w:val="Hyperlink"/>
            <w:rFonts w:cs="Lucida Sans Unicode"/>
            <w:szCs w:val="22"/>
          </w:rPr>
          <w:t>www.protectosil.de</w:t>
        </w:r>
      </w:hyperlink>
      <w:r w:rsidRPr="002B6D40">
        <w:rPr>
          <w:rStyle w:val="Hyperlink"/>
          <w:rFonts w:cs="Lucida Sans Unicode"/>
          <w:szCs w:val="22"/>
        </w:rPr>
        <w:br/>
      </w:r>
    </w:p>
    <w:p w:rsidR="002777E6" w:rsidRPr="002B6D40" w:rsidRDefault="002777E6" w:rsidP="00110C9E">
      <w:pPr>
        <w:rPr>
          <w:rFonts w:cs="Lucida Sans Unicode"/>
          <w:sz w:val="24"/>
        </w:rPr>
      </w:pPr>
    </w:p>
    <w:p w:rsidR="00110C9E" w:rsidRPr="002B6D40" w:rsidRDefault="00110C9E" w:rsidP="00110C9E">
      <w:pPr>
        <w:rPr>
          <w:rFonts w:cs="Lucida Sans Unicode"/>
          <w:i/>
          <w:szCs w:val="22"/>
        </w:rPr>
      </w:pPr>
      <w:r w:rsidRPr="002B6D40">
        <w:rPr>
          <w:rFonts w:cs="Lucida Sans Unicode"/>
          <w:i/>
          <w:szCs w:val="22"/>
        </w:rPr>
        <w:t>Erfahren Sie mehr über Silane im Bautenschutz an unserem Stand 415, Halle A 1 auf der Bau vom 16. bis 21. Januar 2017 in München.</w:t>
      </w:r>
    </w:p>
    <w:p w:rsidR="00110C9E" w:rsidRPr="002B6D40" w:rsidRDefault="00110C9E" w:rsidP="00110C9E">
      <w:pPr>
        <w:rPr>
          <w:rFonts w:cs="Lucida Sans Unicode"/>
          <w:szCs w:val="22"/>
        </w:rPr>
      </w:pPr>
    </w:p>
    <w:p w:rsidR="00110C9E" w:rsidRPr="002B6D40" w:rsidRDefault="00110C9E" w:rsidP="00110C9E">
      <w:pPr>
        <w:rPr>
          <w:rFonts w:cs="Lucida Sans Unicode"/>
          <w:szCs w:val="22"/>
        </w:rPr>
      </w:pPr>
    </w:p>
    <w:p w:rsidR="000B1B97" w:rsidRPr="002B6D40" w:rsidRDefault="000B1B97" w:rsidP="0006177F">
      <w:pPr>
        <w:rPr>
          <w:rFonts w:cs="Lucida Sans Unicode"/>
        </w:rPr>
      </w:pPr>
    </w:p>
    <w:p w:rsidR="00F764BF" w:rsidRPr="002B6D40" w:rsidRDefault="00F764BF" w:rsidP="001169FF">
      <w:pPr>
        <w:spacing w:line="240" w:lineRule="auto"/>
        <w:rPr>
          <w:rFonts w:cs="Lucida Sans Unicode"/>
          <w:b/>
          <w:sz w:val="18"/>
          <w:szCs w:val="18"/>
        </w:rPr>
      </w:pPr>
      <w:r w:rsidRPr="002B6D40">
        <w:rPr>
          <w:rFonts w:cs="Lucida Sans Unicode"/>
          <w:b/>
          <w:sz w:val="18"/>
          <w:szCs w:val="18"/>
        </w:rPr>
        <w:t>Über Evonik</w:t>
      </w:r>
    </w:p>
    <w:p w:rsidR="003511E7" w:rsidRPr="002B6D40" w:rsidRDefault="003511E7" w:rsidP="003511E7">
      <w:pPr>
        <w:autoSpaceDE w:val="0"/>
        <w:autoSpaceDN w:val="0"/>
        <w:adjustRightInd w:val="0"/>
        <w:spacing w:line="220" w:lineRule="exact"/>
        <w:rPr>
          <w:rFonts w:cs="Lucida Sans Unicode"/>
          <w:sz w:val="18"/>
          <w:szCs w:val="18"/>
        </w:rPr>
      </w:pPr>
      <w:r w:rsidRPr="002B6D40">
        <w:rPr>
          <w:rFonts w:cs="Lucida Sans Unicode"/>
          <w:sz w:val="18"/>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33.500 Mitarbeiter erwirtschafteten im Geschäftsjahr 2015 einen Umsatz von rund 13,5 Milliarden € und ein operatives Ergebnis (bereinigtes EBITDA) von rund 2,47 Milliarden €.</w:t>
      </w:r>
    </w:p>
    <w:p w:rsidR="003511E7" w:rsidRPr="002B6D40" w:rsidRDefault="003511E7" w:rsidP="003511E7">
      <w:pPr>
        <w:autoSpaceDE w:val="0"/>
        <w:autoSpaceDN w:val="0"/>
        <w:adjustRightInd w:val="0"/>
        <w:spacing w:line="220" w:lineRule="exact"/>
        <w:rPr>
          <w:rFonts w:cs="Lucida Sans Unicode"/>
          <w:sz w:val="18"/>
          <w:szCs w:val="18"/>
        </w:rPr>
      </w:pPr>
    </w:p>
    <w:p w:rsidR="003511E7" w:rsidRPr="002B6D40" w:rsidRDefault="003511E7" w:rsidP="003511E7">
      <w:pPr>
        <w:autoSpaceDE w:val="0"/>
        <w:autoSpaceDN w:val="0"/>
        <w:adjustRightInd w:val="0"/>
        <w:spacing w:line="220" w:lineRule="exact"/>
        <w:rPr>
          <w:rFonts w:cs="Lucida Sans Unicode"/>
          <w:b/>
          <w:sz w:val="18"/>
          <w:szCs w:val="18"/>
        </w:rPr>
      </w:pPr>
      <w:r w:rsidRPr="002B6D40">
        <w:rPr>
          <w:rFonts w:cs="Lucida Sans Unicode"/>
          <w:b/>
          <w:sz w:val="18"/>
          <w:szCs w:val="18"/>
        </w:rPr>
        <w:t>Über Evonik Resource Efficiency</w:t>
      </w:r>
    </w:p>
    <w:p w:rsidR="003511E7" w:rsidRPr="002B6D40" w:rsidRDefault="003511E7" w:rsidP="003511E7">
      <w:pPr>
        <w:autoSpaceDE w:val="0"/>
        <w:autoSpaceDN w:val="0"/>
        <w:adjustRightInd w:val="0"/>
        <w:spacing w:line="220" w:lineRule="exact"/>
        <w:rPr>
          <w:rFonts w:cs="Lucida Sans Unicode"/>
          <w:sz w:val="18"/>
          <w:szCs w:val="18"/>
        </w:rPr>
      </w:pPr>
      <w:r w:rsidRPr="002B6D40">
        <w:rPr>
          <w:rFonts w:cs="Lucida Sans Unicode"/>
          <w:sz w:val="18"/>
          <w:szCs w:val="18"/>
        </w:rPr>
        <w:t xml:space="preserve">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rsidR="003511E7" w:rsidRPr="002B6D40" w:rsidRDefault="003511E7" w:rsidP="003511E7">
      <w:pPr>
        <w:autoSpaceDE w:val="0"/>
        <w:autoSpaceDN w:val="0"/>
        <w:adjustRightInd w:val="0"/>
        <w:spacing w:line="220" w:lineRule="exact"/>
        <w:rPr>
          <w:rFonts w:cs="Lucida Sans Unicode"/>
          <w:sz w:val="18"/>
          <w:szCs w:val="18"/>
        </w:rPr>
      </w:pPr>
    </w:p>
    <w:p w:rsidR="001169FF" w:rsidRPr="002B6D40" w:rsidRDefault="001169FF" w:rsidP="003511E7">
      <w:pPr>
        <w:autoSpaceDE w:val="0"/>
        <w:autoSpaceDN w:val="0"/>
        <w:adjustRightInd w:val="0"/>
        <w:spacing w:line="220" w:lineRule="exact"/>
        <w:rPr>
          <w:rFonts w:cs="Lucida Sans Unicode"/>
          <w:sz w:val="18"/>
          <w:szCs w:val="18"/>
        </w:rPr>
      </w:pPr>
    </w:p>
    <w:p w:rsidR="003511E7" w:rsidRPr="002B6D40" w:rsidRDefault="003511E7" w:rsidP="003511E7">
      <w:pPr>
        <w:autoSpaceDE w:val="0"/>
        <w:autoSpaceDN w:val="0"/>
        <w:adjustRightInd w:val="0"/>
        <w:spacing w:line="220" w:lineRule="exact"/>
        <w:rPr>
          <w:rFonts w:cs="Lucida Sans Unicode"/>
          <w:b/>
          <w:sz w:val="18"/>
          <w:szCs w:val="18"/>
        </w:rPr>
      </w:pPr>
      <w:r w:rsidRPr="002B6D40">
        <w:rPr>
          <w:rFonts w:cs="Lucida Sans Unicode"/>
          <w:b/>
          <w:sz w:val="18"/>
          <w:szCs w:val="18"/>
        </w:rPr>
        <w:t>Rechtlicher Hinweis</w:t>
      </w:r>
    </w:p>
    <w:p w:rsidR="003511E7" w:rsidRPr="002B6D40" w:rsidRDefault="003511E7" w:rsidP="003511E7">
      <w:pPr>
        <w:autoSpaceDE w:val="0"/>
        <w:autoSpaceDN w:val="0"/>
        <w:adjustRightInd w:val="0"/>
        <w:spacing w:line="220" w:lineRule="exact"/>
        <w:rPr>
          <w:rFonts w:cs="Lucida Sans Unicode"/>
          <w:sz w:val="18"/>
          <w:szCs w:val="18"/>
        </w:rPr>
      </w:pPr>
      <w:r w:rsidRPr="002B6D4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2B6D40" w:rsidRDefault="000B1B97" w:rsidP="00110C9E">
      <w:pPr>
        <w:autoSpaceDE w:val="0"/>
        <w:autoSpaceDN w:val="0"/>
        <w:adjustRightInd w:val="0"/>
        <w:rPr>
          <w:rFonts w:cs="Lucida Sans Unicode"/>
          <w:sz w:val="18"/>
          <w:szCs w:val="18"/>
        </w:rPr>
      </w:pPr>
    </w:p>
    <w:sectPr w:rsidR="000B1B97" w:rsidRPr="002B6D40" w:rsidSect="00D333AA">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4BF" w:rsidRDefault="00F764BF" w:rsidP="00FD1184">
      <w:r>
        <w:separator/>
      </w:r>
    </w:p>
  </w:endnote>
  <w:endnote w:type="continuationSeparator" w:id="0">
    <w:p w:rsidR="00F764BF" w:rsidRDefault="00F764B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4BF" w:rsidRDefault="00F764BF">
    <w:pPr>
      <w:pStyle w:val="Fuzeile"/>
    </w:pPr>
  </w:p>
  <w:p w:rsidR="00F764BF" w:rsidRDefault="00F764B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85440">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85440">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4BF" w:rsidRDefault="00F764BF" w:rsidP="00316EC0">
    <w:pPr>
      <w:pStyle w:val="Fuzeile"/>
    </w:pPr>
  </w:p>
  <w:p w:rsidR="00F764BF" w:rsidRPr="005225EC" w:rsidRDefault="00F764B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8544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85440">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4BF" w:rsidRDefault="00F764BF" w:rsidP="00FD1184">
      <w:r>
        <w:separator/>
      </w:r>
    </w:p>
  </w:footnote>
  <w:footnote w:type="continuationSeparator" w:id="0">
    <w:p w:rsidR="00F764BF" w:rsidRDefault="00F764B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4BF" w:rsidRPr="006C35A6" w:rsidRDefault="00F764BF"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4BF" w:rsidRPr="006C35A6" w:rsidRDefault="00F764BF">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9"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403416"/>
    <w:multiLevelType w:val="hybridMultilevel"/>
    <w:tmpl w:val="BA9439EA"/>
    <w:lvl w:ilvl="0" w:tplc="FD14A6A8">
      <w:start w:val="1"/>
      <w:numFmt w:val="bullet"/>
      <w:lvlText w:val=""/>
      <w:lvlJc w:val="left"/>
      <w:pPr>
        <w:tabs>
          <w:tab w:val="num" w:pos="227"/>
        </w:tabs>
        <w:ind w:left="227" w:hanging="227"/>
      </w:pPr>
      <w:rPr>
        <w:rFonts w:ascii="Symbol" w:hAnsi="Symbol" w:hint="default"/>
        <w:color w:val="auto"/>
        <w:sz w:val="16"/>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7"/>
  </w:num>
  <w:num w:numId="16">
    <w:abstractNumId w:val="16"/>
  </w:num>
  <w:num w:numId="17">
    <w:abstractNumId w:val="12"/>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3BAB"/>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0C9E"/>
    <w:rsid w:val="001169FF"/>
    <w:rsid w:val="001175D3"/>
    <w:rsid w:val="00124443"/>
    <w:rsid w:val="00130512"/>
    <w:rsid w:val="001625AF"/>
    <w:rsid w:val="001631E8"/>
    <w:rsid w:val="00165932"/>
    <w:rsid w:val="0017414F"/>
    <w:rsid w:val="00196518"/>
    <w:rsid w:val="001B206A"/>
    <w:rsid w:val="001F00B7"/>
    <w:rsid w:val="001F7C26"/>
    <w:rsid w:val="002159BA"/>
    <w:rsid w:val="00221C32"/>
    <w:rsid w:val="00222EB7"/>
    <w:rsid w:val="0022399B"/>
    <w:rsid w:val="0023466C"/>
    <w:rsid w:val="0024351A"/>
    <w:rsid w:val="0024351E"/>
    <w:rsid w:val="002465EB"/>
    <w:rsid w:val="00247D5A"/>
    <w:rsid w:val="00262EE6"/>
    <w:rsid w:val="00266B39"/>
    <w:rsid w:val="002771D9"/>
    <w:rsid w:val="002777E6"/>
    <w:rsid w:val="00287090"/>
    <w:rsid w:val="00290F07"/>
    <w:rsid w:val="002922C1"/>
    <w:rsid w:val="002B6293"/>
    <w:rsid w:val="002B645E"/>
    <w:rsid w:val="002B6B13"/>
    <w:rsid w:val="002B6D40"/>
    <w:rsid w:val="002C10C6"/>
    <w:rsid w:val="002C12A0"/>
    <w:rsid w:val="002D206A"/>
    <w:rsid w:val="002D2996"/>
    <w:rsid w:val="00301998"/>
    <w:rsid w:val="00303067"/>
    <w:rsid w:val="003067D4"/>
    <w:rsid w:val="00316EC0"/>
    <w:rsid w:val="003402B9"/>
    <w:rsid w:val="003449DC"/>
    <w:rsid w:val="00344E3B"/>
    <w:rsid w:val="003508E4"/>
    <w:rsid w:val="003511E7"/>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0DC1"/>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8544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3910"/>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5D63"/>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1D3F"/>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64BF"/>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hyperlink" Target="http://www.protectosil.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ate.adams@evonik.com" TargetMode="Externa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87F3E010</Template>
  <TotalTime>0</TotalTime>
  <Pages>5</Pages>
  <Words>782</Words>
  <Characters>5685</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6455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10</cp:revision>
  <cp:lastPrinted>2016-12-06T16:04:00Z</cp:lastPrinted>
  <dcterms:created xsi:type="dcterms:W3CDTF">2016-12-06T15:05:00Z</dcterms:created>
  <dcterms:modified xsi:type="dcterms:W3CDTF">2016-12-06T16:04:00Z</dcterms:modified>
</cp:coreProperties>
</file>