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CD0E9B">
            <w:pPr>
              <w:pStyle w:val="E-Datum"/>
              <w:framePr w:wrap="auto" w:vAnchor="margin" w:hAnchor="text" w:xAlign="left" w:yAlign="inline"/>
              <w:suppressOverlap w:val="0"/>
            </w:pPr>
            <w:r>
              <w:t>2. November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CD0E9B" w:rsidTr="00B14022">
        <w:trPr>
          <w:trHeight w:hRule="exact" w:val="1222"/>
        </w:trPr>
        <w:tc>
          <w:tcPr>
            <w:tcW w:w="2271" w:type="dxa"/>
            <w:shd w:val="clear" w:color="auto" w:fill="auto"/>
          </w:tcPr>
          <w:p w:rsidR="00CD0E9B" w:rsidRDefault="00CD0E9B" w:rsidP="00CD0E9B">
            <w:pPr>
              <w:pStyle w:val="M1"/>
              <w:framePr w:wrap="auto" w:vAnchor="margin" w:hAnchor="text" w:xAlign="left" w:yAlign="inline"/>
              <w:suppressOverlap w:val="0"/>
            </w:pPr>
            <w:r>
              <w:t>Ansprechpartner Fachpresse</w:t>
            </w:r>
          </w:p>
          <w:p w:rsidR="00CD0E9B" w:rsidRDefault="00CD0E9B" w:rsidP="00CD0E9B">
            <w:pPr>
              <w:pStyle w:val="M7"/>
              <w:framePr w:wrap="auto" w:vAnchor="margin" w:hAnchor="text" w:xAlign="left" w:yAlign="inline"/>
              <w:suppressOverlap w:val="0"/>
            </w:pPr>
            <w:r>
              <w:t>Horst-Oliver Buchholz</w:t>
            </w:r>
          </w:p>
          <w:p w:rsidR="00CD0E9B" w:rsidRPr="00D6365A" w:rsidRDefault="00CD0E9B" w:rsidP="00CD0E9B">
            <w:pPr>
              <w:pStyle w:val="M8"/>
              <w:framePr w:wrap="auto" w:vAnchor="margin" w:hAnchor="text" w:xAlign="left" w:yAlign="inline"/>
              <w:suppressOverlap w:val="0"/>
            </w:pPr>
            <w:r w:rsidRPr="00D6365A">
              <w:t>Communications Evonik Performance Materials GmbH</w:t>
            </w:r>
          </w:p>
          <w:p w:rsidR="00CD0E9B" w:rsidRPr="00D6365A" w:rsidRDefault="00944167" w:rsidP="00CD0E9B">
            <w:pPr>
              <w:pStyle w:val="M9"/>
              <w:framePr w:wrap="auto" w:vAnchor="margin" w:hAnchor="text" w:xAlign="left" w:yAlign="inline"/>
              <w:suppressOverlap w:val="0"/>
            </w:pPr>
            <w:r>
              <w:t>Telefon +49 6</w:t>
            </w:r>
            <w:r w:rsidR="00CD0E9B" w:rsidRPr="00D6365A">
              <w:t>181 59 13149</w:t>
            </w:r>
          </w:p>
          <w:p w:rsidR="00CD0E9B" w:rsidRDefault="00944167" w:rsidP="00CD0E9B">
            <w:pPr>
              <w:pStyle w:val="M10"/>
              <w:framePr w:wrap="auto" w:vAnchor="margin" w:hAnchor="text" w:xAlign="left" w:yAlign="inline"/>
              <w:suppressOverlap w:val="0"/>
            </w:pPr>
            <w:proofErr w:type="spellStart"/>
            <w:r>
              <w:t>Telefax</w:t>
            </w:r>
            <w:proofErr w:type="spellEnd"/>
            <w:r>
              <w:t xml:space="preserve"> +49 6</w:t>
            </w:r>
            <w:bookmarkStart w:id="0" w:name="_GoBack"/>
            <w:bookmarkEnd w:id="0"/>
            <w:r w:rsidR="00CD0E9B">
              <w:t>181 59 713149</w:t>
            </w:r>
            <w:r w:rsidR="00CD0E9B">
              <w:tab/>
            </w:r>
          </w:p>
          <w:p w:rsidR="00DF1098" w:rsidRDefault="00CD0E9B" w:rsidP="00CD0E9B">
            <w:pPr>
              <w:pStyle w:val="M10"/>
              <w:framePr w:wrap="auto" w:vAnchor="margin" w:hAnchor="text" w:xAlign="left" w:yAlign="inline"/>
              <w:suppressOverlap w:val="0"/>
            </w:pPr>
            <w:r>
              <w:t>horst-oliver.buchholz@evonik.com</w:t>
            </w:r>
          </w:p>
        </w:tc>
      </w:tr>
      <w:tr w:rsidR="00DF1098" w:rsidRPr="00CD0E9B" w:rsidTr="00B14022">
        <w:trPr>
          <w:trHeight w:val="2609"/>
        </w:trPr>
        <w:tc>
          <w:tcPr>
            <w:tcW w:w="2271" w:type="dxa"/>
            <w:shd w:val="clear" w:color="auto" w:fill="auto"/>
          </w:tcPr>
          <w:p w:rsidR="00DF1098" w:rsidRPr="00CD0E9B" w:rsidRDefault="00DF1098">
            <w:pPr>
              <w:pStyle w:val="M12"/>
              <w:framePr w:wrap="auto" w:vAnchor="margin" w:hAnchor="text" w:xAlign="left" w:yAlign="inline"/>
              <w:suppressOverlap w:val="0"/>
              <w:rPr>
                <w:lang w:val="nb-NO"/>
              </w:rPr>
            </w:pPr>
          </w:p>
          <w:p w:rsidR="00DF1098" w:rsidRPr="00CD0E9B" w:rsidRDefault="00DF1098">
            <w:pPr>
              <w:pStyle w:val="M12"/>
              <w:framePr w:wrap="auto" w:vAnchor="margin" w:hAnchor="text" w:xAlign="left" w:yAlign="inline"/>
              <w:suppressOverlap w:val="0"/>
              <w:rPr>
                <w:lang w:val="nb-NO"/>
              </w:rPr>
            </w:pPr>
          </w:p>
        </w:tc>
      </w:tr>
      <w:tr w:rsidR="00DF1098" w:rsidTr="00B14022">
        <w:trPr>
          <w:trHeight w:hRule="exact" w:val="7880"/>
        </w:trPr>
        <w:tc>
          <w:tcPr>
            <w:tcW w:w="2271" w:type="dxa"/>
            <w:shd w:val="clear" w:color="auto" w:fill="auto"/>
            <w:vAlign w:val="bottom"/>
          </w:tcPr>
          <w:p w:rsidR="00DF1098" w:rsidRPr="00CD0E9B" w:rsidRDefault="00DF1098">
            <w:pPr>
              <w:pStyle w:val="Marginalie"/>
              <w:framePr w:w="0" w:hSpace="0" w:wrap="auto" w:vAnchor="margin" w:hAnchor="text" w:xAlign="left" w:yAlign="inline"/>
              <w:rPr>
                <w:b/>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B14022" w:rsidRPr="00CD0E9B" w:rsidRDefault="00B14022">
            <w:pPr>
              <w:pStyle w:val="V1"/>
              <w:framePr w:wrap="auto" w:vAnchor="margin" w:hAnchor="text" w:xAlign="left" w:yAlign="inline"/>
              <w:suppressOverlap w:val="0"/>
              <w:rPr>
                <w:lang w:val="nb-NO"/>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 xml:space="preserve">Evonik Performance </w:t>
            </w:r>
            <w:r>
              <w:rPr>
                <w:b/>
                <w:noProof/>
                <w:position w:val="0"/>
                <w:sz w:val="13"/>
              </w:rPr>
              <w:br/>
            </w:r>
            <w:r w:rsidRPr="00C1088D">
              <w:rPr>
                <w:b/>
                <w:noProof/>
                <w:position w:val="0"/>
                <w:sz w:val="13"/>
              </w:rPr>
              <w:t>Materials GmbH</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www.evonik.de</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Johann-Caspar Gammelin, Vorsitzender</w:t>
            </w:r>
          </w:p>
          <w:p w:rsidR="00C1088D" w:rsidRPr="00BD610C" w:rsidRDefault="00C1088D" w:rsidP="00C1088D">
            <w:pPr>
              <w:tabs>
                <w:tab w:val="left" w:pos="518"/>
              </w:tabs>
              <w:spacing w:line="180" w:lineRule="exact"/>
              <w:ind w:left="0" w:right="0"/>
              <w:rPr>
                <w:noProof/>
                <w:position w:val="0"/>
                <w:sz w:val="13"/>
              </w:rPr>
            </w:pPr>
            <w:r w:rsidRPr="00BD610C">
              <w:rPr>
                <w:noProof/>
                <w:position w:val="0"/>
                <w:sz w:val="13"/>
              </w:rPr>
              <w:t xml:space="preserve">Dr. Michael Pack, </w:t>
            </w:r>
            <w:r w:rsidRPr="00BD610C">
              <w:rPr>
                <w:noProof/>
                <w:position w:val="0"/>
                <w:sz w:val="13"/>
              </w:rPr>
              <w:br/>
              <w:t>Magdalena Wagner,</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Rainer Wobbe</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Handelsregister B 25779</w:t>
            </w:r>
          </w:p>
          <w:p w:rsidR="00DF1098" w:rsidRDefault="00DF1098">
            <w:pPr>
              <w:pStyle w:val="V18"/>
              <w:framePr w:wrap="auto" w:vAnchor="margin" w:hAnchor="text" w:xAlign="left" w:yAlign="inline"/>
              <w:suppressOverlap w:val="0"/>
            </w:pPr>
          </w:p>
        </w:tc>
      </w:tr>
    </w:tbl>
    <w:p w:rsidR="00CD0E9B" w:rsidRPr="00CD0E9B" w:rsidRDefault="00CD0E9B" w:rsidP="00CD0E9B">
      <w:pPr>
        <w:spacing w:line="300" w:lineRule="exact"/>
        <w:ind w:left="0"/>
        <w:rPr>
          <w:rFonts w:cs="Lucida Sans Unicode"/>
          <w:b/>
          <w:sz w:val="24"/>
        </w:rPr>
      </w:pPr>
      <w:r w:rsidRPr="00CD0E9B">
        <w:rPr>
          <w:rFonts w:cs="Lucida Sans Unicode"/>
          <w:b/>
          <w:sz w:val="24"/>
        </w:rPr>
        <w:lastRenderedPageBreak/>
        <w:t>Alles im Plan: Projekt der neuen KOH-Membranelektrolyse in Ibbenbüren kommt zügig voran</w:t>
      </w:r>
    </w:p>
    <w:p w:rsidR="00CD0E9B" w:rsidRDefault="00CD0E9B" w:rsidP="00CD0E9B">
      <w:pPr>
        <w:spacing w:line="300" w:lineRule="exact"/>
        <w:ind w:left="0"/>
        <w:rPr>
          <w:rFonts w:cs="Lucida Sans Unicode"/>
          <w:sz w:val="22"/>
          <w:szCs w:val="22"/>
        </w:rPr>
      </w:pPr>
    </w:p>
    <w:p w:rsidR="00CD0E9B" w:rsidRPr="00CD0E9B" w:rsidRDefault="00CD0E9B" w:rsidP="00CD0E9B">
      <w:pPr>
        <w:spacing w:line="300" w:lineRule="exact"/>
        <w:ind w:left="0"/>
        <w:rPr>
          <w:rFonts w:cs="Lucida Sans Unicode"/>
          <w:sz w:val="22"/>
          <w:szCs w:val="22"/>
        </w:rPr>
      </w:pPr>
    </w:p>
    <w:p w:rsidR="00CD0E9B" w:rsidRPr="00CD0E9B" w:rsidRDefault="00CD0E9B" w:rsidP="00CD0E9B">
      <w:pPr>
        <w:spacing w:line="300" w:lineRule="exact"/>
        <w:ind w:left="0"/>
        <w:rPr>
          <w:rFonts w:cs="Lucida Sans Unicode"/>
          <w:sz w:val="22"/>
          <w:szCs w:val="22"/>
        </w:rPr>
      </w:pPr>
      <w:r w:rsidRPr="00CD0E9B">
        <w:rPr>
          <w:rFonts w:cs="Lucida Sans Unicode"/>
          <w:sz w:val="22"/>
          <w:szCs w:val="22"/>
        </w:rPr>
        <w:t>Essen</w:t>
      </w:r>
      <w:r>
        <w:rPr>
          <w:rFonts w:cs="Lucida Sans Unicode"/>
          <w:sz w:val="22"/>
          <w:szCs w:val="22"/>
        </w:rPr>
        <w:t xml:space="preserve">. </w:t>
      </w:r>
      <w:r w:rsidRPr="00CD0E9B">
        <w:rPr>
          <w:rFonts w:cs="Lucida Sans Unicode"/>
          <w:sz w:val="22"/>
          <w:szCs w:val="22"/>
        </w:rPr>
        <w:t xml:space="preserve">Nach der Gründung des Produktions-Joint-Venture </w:t>
      </w:r>
      <w:proofErr w:type="spellStart"/>
      <w:r w:rsidRPr="00CD0E9B">
        <w:rPr>
          <w:rFonts w:cs="Lucida Sans Unicode"/>
          <w:sz w:val="22"/>
          <w:szCs w:val="22"/>
        </w:rPr>
        <w:t>Neolyse</w:t>
      </w:r>
      <w:proofErr w:type="spellEnd"/>
      <w:r w:rsidRPr="00CD0E9B">
        <w:rPr>
          <w:rFonts w:cs="Lucida Sans Unicode"/>
          <w:sz w:val="22"/>
          <w:szCs w:val="22"/>
        </w:rPr>
        <w:t xml:space="preserve"> Ibbenbüren GmbH haben die beiden Partner Evonik Industries und </w:t>
      </w:r>
      <w:proofErr w:type="spellStart"/>
      <w:r w:rsidRPr="00CD0E9B">
        <w:rPr>
          <w:rFonts w:cs="Lucida Sans Unicode"/>
          <w:sz w:val="22"/>
          <w:szCs w:val="22"/>
        </w:rPr>
        <w:t>AkzoNobel</w:t>
      </w:r>
      <w:proofErr w:type="spellEnd"/>
      <w:r w:rsidRPr="00CD0E9B">
        <w:rPr>
          <w:rFonts w:cs="Lucida Sans Unicode"/>
          <w:sz w:val="22"/>
          <w:szCs w:val="22"/>
        </w:rPr>
        <w:t xml:space="preserve"> das Unternehmen Chemieanlagenbau Chemnitz (CAC) mit dem Bau der Membranelektrolyse beauftragt. CAC übernimmt die EPCM (Engineering, </w:t>
      </w:r>
      <w:proofErr w:type="spellStart"/>
      <w:r w:rsidRPr="00CD0E9B">
        <w:rPr>
          <w:rFonts w:cs="Lucida Sans Unicode"/>
          <w:sz w:val="22"/>
          <w:szCs w:val="22"/>
        </w:rPr>
        <w:t>Procurement</w:t>
      </w:r>
      <w:proofErr w:type="spellEnd"/>
      <w:r w:rsidRPr="00CD0E9B">
        <w:rPr>
          <w:rFonts w:cs="Lucida Sans Unicode"/>
          <w:sz w:val="22"/>
          <w:szCs w:val="22"/>
        </w:rPr>
        <w:t xml:space="preserve"> </w:t>
      </w:r>
      <w:proofErr w:type="spellStart"/>
      <w:r w:rsidRPr="00CD0E9B">
        <w:rPr>
          <w:rFonts w:cs="Lucida Sans Unicode"/>
          <w:sz w:val="22"/>
          <w:szCs w:val="22"/>
        </w:rPr>
        <w:t>and</w:t>
      </w:r>
      <w:proofErr w:type="spellEnd"/>
      <w:r w:rsidRPr="00CD0E9B">
        <w:rPr>
          <w:rFonts w:cs="Lucida Sans Unicode"/>
          <w:sz w:val="22"/>
          <w:szCs w:val="22"/>
        </w:rPr>
        <w:t xml:space="preserve"> </w:t>
      </w:r>
      <w:proofErr w:type="spellStart"/>
      <w:r w:rsidRPr="00CD0E9B">
        <w:rPr>
          <w:rFonts w:cs="Lucida Sans Unicode"/>
          <w:sz w:val="22"/>
          <w:szCs w:val="22"/>
        </w:rPr>
        <w:t>Construction</w:t>
      </w:r>
      <w:proofErr w:type="spellEnd"/>
      <w:r w:rsidRPr="00CD0E9B">
        <w:rPr>
          <w:rFonts w:cs="Lucida Sans Unicode"/>
          <w:sz w:val="22"/>
          <w:szCs w:val="22"/>
        </w:rPr>
        <w:t xml:space="preserve"> Management)-Leistungen für die Anlage. Dies umfasst das Detailengineering, die Einkaufsleistungen, das Baustellen-Management sowie die Unterstützung während der Inbetriebnahme bis hin zur Leistungsfahrt der Anlage.</w:t>
      </w:r>
    </w:p>
    <w:p w:rsidR="00CD0E9B" w:rsidRPr="00CD0E9B" w:rsidRDefault="00CD0E9B" w:rsidP="00CD0E9B">
      <w:pPr>
        <w:spacing w:line="300" w:lineRule="exact"/>
        <w:ind w:left="0"/>
        <w:rPr>
          <w:rFonts w:cs="Lucida Sans Unicode"/>
          <w:sz w:val="22"/>
          <w:szCs w:val="22"/>
        </w:rPr>
      </w:pPr>
    </w:p>
    <w:p w:rsidR="00CD0E9B" w:rsidRPr="00CD0E9B" w:rsidRDefault="00CD0E9B" w:rsidP="00CD0E9B">
      <w:pPr>
        <w:spacing w:line="300" w:lineRule="exact"/>
        <w:ind w:left="0"/>
        <w:rPr>
          <w:rFonts w:cs="Lucida Sans Unicode"/>
          <w:sz w:val="22"/>
          <w:szCs w:val="22"/>
        </w:rPr>
      </w:pPr>
      <w:r w:rsidRPr="00CD0E9B">
        <w:rPr>
          <w:rFonts w:cs="Lucida Sans Unicode"/>
          <w:sz w:val="22"/>
          <w:szCs w:val="22"/>
        </w:rPr>
        <w:t xml:space="preserve">Auch die erforderlichen Technologien und Lizenzen für den Betrieb der Membranelektrolyse haben Evonik und </w:t>
      </w:r>
      <w:proofErr w:type="spellStart"/>
      <w:r w:rsidRPr="00CD0E9B">
        <w:rPr>
          <w:rFonts w:cs="Lucida Sans Unicode"/>
          <w:sz w:val="22"/>
          <w:szCs w:val="22"/>
        </w:rPr>
        <w:t>AkzoNobel</w:t>
      </w:r>
      <w:proofErr w:type="spellEnd"/>
      <w:r w:rsidRPr="00CD0E9B">
        <w:rPr>
          <w:rFonts w:cs="Lucida Sans Unicode"/>
          <w:sz w:val="22"/>
          <w:szCs w:val="22"/>
        </w:rPr>
        <w:t xml:space="preserve"> bereits erworben und entsprechende Lieferverträge abgeschlossen. Der Baubeginn ist für das erste Quartal 2016 geplant.</w:t>
      </w:r>
    </w:p>
    <w:p w:rsidR="00CD0E9B" w:rsidRPr="00CD0E9B" w:rsidRDefault="00CD0E9B" w:rsidP="00CD0E9B">
      <w:pPr>
        <w:spacing w:line="300" w:lineRule="exact"/>
        <w:ind w:left="0"/>
        <w:rPr>
          <w:rFonts w:cs="Lucida Sans Unicode"/>
          <w:sz w:val="22"/>
          <w:szCs w:val="22"/>
        </w:rPr>
      </w:pPr>
    </w:p>
    <w:p w:rsidR="00CD0E9B" w:rsidRPr="00CD0E9B" w:rsidRDefault="00CD0E9B" w:rsidP="00CD0E9B">
      <w:pPr>
        <w:spacing w:line="300" w:lineRule="exact"/>
        <w:ind w:left="0"/>
        <w:rPr>
          <w:rFonts w:cs="Lucida Sans Unicode"/>
          <w:sz w:val="22"/>
          <w:szCs w:val="22"/>
        </w:rPr>
      </w:pPr>
      <w:r w:rsidRPr="00CD0E9B">
        <w:rPr>
          <w:rFonts w:cs="Lucida Sans Unicode"/>
          <w:sz w:val="22"/>
          <w:szCs w:val="22"/>
        </w:rPr>
        <w:t xml:space="preserve">Für die die neue Anlage in Ibbenbüren wird eine bestehende, auf Quecksilberbasis arbeitende Anlage, auf ein energiesparendes Membranverfahren umgerüstet. Die neue Anlage soll eine jährliche Nennkapazität von ca. 130.000 Tonnen für Kalilauge sowie eine Nennkapazität von ca. 82.000 Tonnen pro Jahr für Chlor haben. </w:t>
      </w:r>
    </w:p>
    <w:p w:rsidR="00CD0E9B" w:rsidRPr="00CD0E9B" w:rsidRDefault="00CD0E9B" w:rsidP="00CD0E9B">
      <w:pPr>
        <w:spacing w:line="300" w:lineRule="exact"/>
        <w:ind w:left="0"/>
        <w:rPr>
          <w:rFonts w:cs="Lucida Sans Unicode"/>
          <w:sz w:val="22"/>
          <w:szCs w:val="22"/>
        </w:rPr>
      </w:pPr>
    </w:p>
    <w:p w:rsidR="00CD0E9B" w:rsidRPr="00CD0E9B" w:rsidRDefault="00CD0E9B" w:rsidP="00CD0E9B">
      <w:pPr>
        <w:spacing w:line="300" w:lineRule="exact"/>
        <w:ind w:left="0"/>
        <w:rPr>
          <w:rFonts w:cs="Lucida Sans Unicode"/>
          <w:sz w:val="22"/>
          <w:szCs w:val="22"/>
        </w:rPr>
      </w:pPr>
      <w:r w:rsidRPr="00CD0E9B">
        <w:rPr>
          <w:rFonts w:cs="Lucida Sans Unicode"/>
          <w:sz w:val="22"/>
          <w:szCs w:val="22"/>
        </w:rPr>
        <w:t xml:space="preserve">Nach Produktionsstart, der für das vierte Quartal 2017 vorgesehen ist, übernimmt </w:t>
      </w:r>
      <w:proofErr w:type="spellStart"/>
      <w:r w:rsidRPr="00CD0E9B">
        <w:rPr>
          <w:rFonts w:cs="Lucida Sans Unicode"/>
          <w:sz w:val="22"/>
          <w:szCs w:val="22"/>
        </w:rPr>
        <w:t>AkzoNobel</w:t>
      </w:r>
      <w:proofErr w:type="spellEnd"/>
      <w:r w:rsidRPr="00CD0E9B">
        <w:rPr>
          <w:rFonts w:cs="Lucida Sans Unicode"/>
          <w:sz w:val="22"/>
          <w:szCs w:val="22"/>
        </w:rPr>
        <w:t xml:space="preserve"> die Vermarktung von Chlor und des bei der Elektrolyse anfallenden Wasserstoffs oder wird diese Produkte direkt am Standort Ibbenbüren weiterverarbeiten. Evonik übernimmt die Kalilauge zur Vermarktung und zur Weiterverarbeitung am Evonik-Standort </w:t>
      </w:r>
      <w:proofErr w:type="spellStart"/>
      <w:r w:rsidRPr="00CD0E9B">
        <w:rPr>
          <w:rFonts w:cs="Lucida Sans Unicode"/>
          <w:sz w:val="22"/>
          <w:szCs w:val="22"/>
        </w:rPr>
        <w:t>Lülsdorf</w:t>
      </w:r>
      <w:proofErr w:type="spellEnd"/>
      <w:r w:rsidRPr="00CD0E9B">
        <w:rPr>
          <w:rFonts w:cs="Lucida Sans Unicode"/>
          <w:sz w:val="22"/>
          <w:szCs w:val="22"/>
        </w:rPr>
        <w:t xml:space="preserve">. Evonik verarbeitet Kalilauge in </w:t>
      </w:r>
      <w:proofErr w:type="spellStart"/>
      <w:r w:rsidRPr="00CD0E9B">
        <w:rPr>
          <w:rFonts w:cs="Lucida Sans Unicode"/>
          <w:sz w:val="22"/>
          <w:szCs w:val="22"/>
        </w:rPr>
        <w:t>Lülsdorf</w:t>
      </w:r>
      <w:proofErr w:type="spellEnd"/>
      <w:r w:rsidRPr="00CD0E9B">
        <w:rPr>
          <w:rFonts w:cs="Lucida Sans Unicode"/>
          <w:sz w:val="22"/>
          <w:szCs w:val="22"/>
        </w:rPr>
        <w:t xml:space="preserve"> unter anderem zu Kaliumcarbonat (Pottasche) weiter.</w:t>
      </w:r>
    </w:p>
    <w:p w:rsidR="00CD0E9B" w:rsidRPr="00CD0E9B" w:rsidRDefault="00CD0E9B" w:rsidP="00CD0E9B">
      <w:pPr>
        <w:spacing w:line="300" w:lineRule="exact"/>
        <w:ind w:left="0"/>
        <w:rPr>
          <w:rFonts w:cs="Lucida Sans Unicode"/>
          <w:sz w:val="22"/>
          <w:szCs w:val="22"/>
        </w:rPr>
      </w:pPr>
    </w:p>
    <w:p w:rsidR="00CD0E9B" w:rsidRPr="00CD0E9B" w:rsidRDefault="00CD0E9B" w:rsidP="00CD0E9B">
      <w:pPr>
        <w:spacing w:line="300" w:lineRule="exact"/>
        <w:ind w:left="0"/>
        <w:rPr>
          <w:rFonts w:cs="Lucida Sans Unicode"/>
          <w:sz w:val="22"/>
          <w:szCs w:val="22"/>
        </w:rPr>
      </w:pPr>
      <w:r w:rsidRPr="00CD0E9B">
        <w:rPr>
          <w:rFonts w:cs="Lucida Sans Unicode"/>
          <w:sz w:val="22"/>
          <w:szCs w:val="22"/>
        </w:rPr>
        <w:t>Mit dem Joint Venture sollen die führenden Marktpositionen beider Unternehmen weiter gefestigt werden.</w:t>
      </w:r>
    </w:p>
    <w:p w:rsidR="00FE56A5" w:rsidRDefault="00FE56A5" w:rsidP="00CD0E9B">
      <w:pPr>
        <w:spacing w:line="300" w:lineRule="exact"/>
        <w:ind w:left="0"/>
        <w:rPr>
          <w:sz w:val="22"/>
          <w:szCs w:val="22"/>
        </w:rPr>
      </w:pPr>
    </w:p>
    <w:p w:rsidR="00CD0E9B" w:rsidRDefault="00CD0E9B">
      <w:pPr>
        <w:spacing w:line="240" w:lineRule="auto"/>
        <w:ind w:left="0" w:right="0"/>
        <w:rPr>
          <w:sz w:val="22"/>
          <w:szCs w:val="22"/>
        </w:rPr>
      </w:pPr>
      <w:r>
        <w:rPr>
          <w:sz w:val="22"/>
          <w:szCs w:val="22"/>
        </w:rPr>
        <w:br w:type="page"/>
      </w:r>
    </w:p>
    <w:p w:rsidR="00CD0E9B" w:rsidRPr="00CD0E9B" w:rsidRDefault="00CD0E9B" w:rsidP="00CD0E9B">
      <w:pPr>
        <w:spacing w:line="300" w:lineRule="exact"/>
        <w:ind w:left="0"/>
        <w:rPr>
          <w:sz w:val="22"/>
          <w:szCs w:val="22"/>
        </w:rPr>
      </w:pPr>
    </w:p>
    <w:p w:rsidR="00C1088D" w:rsidRPr="00C1088D" w:rsidRDefault="00C1088D" w:rsidP="00C1088D">
      <w:pPr>
        <w:autoSpaceDE w:val="0"/>
        <w:autoSpaceDN w:val="0"/>
        <w:adjustRightInd w:val="0"/>
        <w:spacing w:line="240" w:lineRule="auto"/>
        <w:ind w:left="0" w:right="0"/>
        <w:rPr>
          <w:rFonts w:eastAsiaTheme="minorHAnsi" w:cs="Trebuchet MS"/>
          <w:b/>
          <w:bCs/>
          <w:color w:val="000000"/>
          <w:position w:val="0"/>
          <w:szCs w:val="22"/>
          <w:lang w:eastAsia="en-US"/>
        </w:rPr>
      </w:pPr>
      <w:r w:rsidRPr="00C1088D">
        <w:rPr>
          <w:rFonts w:eastAsiaTheme="minorHAnsi" w:cs="Trebuchet MS"/>
          <w:b/>
          <w:bCs/>
          <w:color w:val="000000"/>
          <w:position w:val="0"/>
          <w:szCs w:val="22"/>
          <w:lang w:eastAsia="en-US"/>
        </w:rPr>
        <w:t>Über Performance Materials</w:t>
      </w:r>
    </w:p>
    <w:p w:rsidR="00C1088D" w:rsidRPr="00C1088D" w:rsidRDefault="00C1088D" w:rsidP="00C1088D">
      <w:pPr>
        <w:autoSpaceDE w:val="0"/>
        <w:autoSpaceDN w:val="0"/>
        <w:adjustRightInd w:val="0"/>
        <w:spacing w:line="220" w:lineRule="exact"/>
        <w:ind w:left="0" w:right="0"/>
        <w:rPr>
          <w:rFonts w:eastAsiaTheme="minorHAnsi" w:cs="Trebuchet MS"/>
          <w:iCs/>
          <w:color w:val="000000"/>
          <w:position w:val="0"/>
          <w:szCs w:val="22"/>
          <w:lang w:eastAsia="en-US"/>
        </w:rPr>
      </w:pPr>
      <w:r w:rsidRPr="00C1088D">
        <w:rPr>
          <w:rFonts w:eastAsiaTheme="minorHAnsi" w:cs="Trebuchet MS"/>
          <w:color w:val="000000"/>
          <w:position w:val="0"/>
          <w:szCs w:val="22"/>
          <w:lang w:eastAsia="en-US"/>
        </w:rPr>
        <w:t xml:space="preserve">Das Segment Performance Materials wird von der Evonik Performance Materials GmbH geführt. </w:t>
      </w:r>
      <w:r w:rsidRPr="00C1088D">
        <w:rPr>
          <w:rFonts w:eastAsiaTheme="minorHAnsi" w:cs="Trebuchet MS"/>
          <w:iCs/>
          <w:color w:val="000000"/>
          <w:position w:val="0"/>
          <w:szCs w:val="22"/>
          <w:lang w:eastAsia="en-US"/>
        </w:rPr>
        <w:t xml:space="preserve">Im Mittelpunkt der weltweiten Aktivitäten des Segments stehen die Entwicklung und Herstellung von polymeren Werkstoffen sowie Zwischenprodukten vor allem für die Gummi- und Kunststoffindustrie sowie für die Agroindustrie. </w:t>
      </w:r>
      <w:r w:rsidRPr="00C1088D">
        <w:rPr>
          <w:rFonts w:eastAsiaTheme="minorHAnsi" w:cs="Trebuchet MS"/>
          <w:color w:val="000000"/>
          <w:position w:val="0"/>
          <w:szCs w:val="22"/>
          <w:lang w:eastAsia="en-US"/>
        </w:rPr>
        <w:t xml:space="preserve">Das Segment erwirtschaftete im Geschäftsjahr 2014 mit rund 4.400 Mitarbeitern einen Umsatz von 3,83 Milliarden €. </w:t>
      </w:r>
    </w:p>
    <w:p w:rsidR="00C1088D" w:rsidRDefault="00C1088D" w:rsidP="00C1088D">
      <w:pPr>
        <w:autoSpaceDE w:val="0"/>
        <w:autoSpaceDN w:val="0"/>
        <w:adjustRightInd w:val="0"/>
        <w:spacing w:line="220" w:lineRule="exact"/>
        <w:ind w:left="0" w:right="0"/>
        <w:rPr>
          <w:rFonts w:eastAsiaTheme="minorHAnsi" w:cs="Trebuchet MS"/>
          <w:color w:val="000000"/>
          <w:position w:val="0"/>
          <w:szCs w:val="22"/>
          <w:lang w:eastAsia="en-US"/>
        </w:rPr>
      </w:pPr>
    </w:p>
    <w:p w:rsidR="00CD0E9B" w:rsidRPr="00C1088D" w:rsidRDefault="00CD0E9B" w:rsidP="00C1088D">
      <w:pPr>
        <w:autoSpaceDE w:val="0"/>
        <w:autoSpaceDN w:val="0"/>
        <w:adjustRightInd w:val="0"/>
        <w:spacing w:line="220" w:lineRule="exact"/>
        <w:ind w:left="0" w:right="0"/>
        <w:rPr>
          <w:rFonts w:eastAsiaTheme="minorHAnsi" w:cs="Trebuchet MS"/>
          <w:color w:val="000000"/>
          <w:position w:val="0"/>
          <w:szCs w:val="22"/>
          <w:lang w:eastAsia="en-US"/>
        </w:rPr>
      </w:pPr>
    </w:p>
    <w:p w:rsidR="00C1088D" w:rsidRPr="00C1088D" w:rsidRDefault="00C1088D" w:rsidP="00C1088D">
      <w:pPr>
        <w:autoSpaceDE w:val="0"/>
        <w:autoSpaceDN w:val="0"/>
        <w:adjustRightInd w:val="0"/>
        <w:spacing w:line="220" w:lineRule="exact"/>
        <w:ind w:left="0" w:right="0"/>
        <w:rPr>
          <w:rFonts w:eastAsiaTheme="minorHAnsi" w:cs="Lucida Sans Unicode"/>
          <w:b/>
          <w:color w:val="000000"/>
          <w:position w:val="0"/>
          <w:szCs w:val="22"/>
          <w:lang w:eastAsia="en-US"/>
        </w:rPr>
      </w:pPr>
      <w:r w:rsidRPr="00C1088D">
        <w:rPr>
          <w:rFonts w:eastAsiaTheme="minorHAnsi" w:cs="Lucida Sans Unicode"/>
          <w:b/>
          <w:color w:val="000000"/>
          <w:position w:val="0"/>
          <w:szCs w:val="22"/>
          <w:lang w:eastAsia="en-US"/>
        </w:rPr>
        <w:t>Über Evonik</w:t>
      </w:r>
    </w:p>
    <w:p w:rsidR="00C1088D" w:rsidRPr="00C1088D" w:rsidRDefault="00C1088D" w:rsidP="00C1088D">
      <w:pPr>
        <w:autoSpaceDE w:val="0"/>
        <w:autoSpaceDN w:val="0"/>
        <w:adjustRightInd w:val="0"/>
        <w:spacing w:line="220" w:lineRule="exact"/>
        <w:ind w:left="0" w:right="0"/>
        <w:rPr>
          <w:rFonts w:eastAsiaTheme="minorHAnsi" w:cs="Trebuchet MS"/>
          <w:b/>
          <w:bCs/>
          <w:color w:val="000000"/>
          <w:position w:val="0"/>
          <w:szCs w:val="22"/>
          <w:lang w:eastAsia="en-US"/>
        </w:rPr>
      </w:pPr>
      <w:r w:rsidRPr="00C1088D">
        <w:rPr>
          <w:rFonts w:eastAsiaTheme="minorHAnsi" w:cs="Lucida Sans Unicode"/>
          <w:color w:val="000000"/>
          <w:position w:val="0"/>
          <w:szCs w:val="22"/>
          <w:lang w:eastAsia="en-US"/>
        </w:rPr>
        <w:t xml:space="preserve">Evonik, der kreative Industriekonzern aus Deutschland, ist eines der weltweit führenden Unternehmen der Spezialchemie und in den Segmenten Nutrition &amp; Care, </w:t>
      </w:r>
      <w:proofErr w:type="spellStart"/>
      <w:r w:rsidRPr="00C1088D">
        <w:rPr>
          <w:rFonts w:eastAsiaTheme="minorHAnsi" w:cs="Lucida Sans Unicode"/>
          <w:color w:val="000000"/>
          <w:position w:val="0"/>
          <w:szCs w:val="22"/>
          <w:lang w:eastAsia="en-US"/>
        </w:rPr>
        <w:t>Resource</w:t>
      </w:r>
      <w:proofErr w:type="spellEnd"/>
      <w:r w:rsidRPr="00C1088D">
        <w:rPr>
          <w:rFonts w:eastAsiaTheme="minorHAnsi" w:cs="Lucida Sans Unicode"/>
          <w:color w:val="000000"/>
          <w:position w:val="0"/>
          <w:szCs w:val="22"/>
          <w:lang w:eastAsia="en-US"/>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CD0E9B" w:rsidRPr="009D734A" w:rsidRDefault="00CD0E9B"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335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335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2335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2335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8E97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8E936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82E3D"/>
    <w:rsid w:val="001B3A8C"/>
    <w:rsid w:val="00223353"/>
    <w:rsid w:val="002369CE"/>
    <w:rsid w:val="00365883"/>
    <w:rsid w:val="004F5555"/>
    <w:rsid w:val="0054455D"/>
    <w:rsid w:val="005576E4"/>
    <w:rsid w:val="006A788D"/>
    <w:rsid w:val="006E3147"/>
    <w:rsid w:val="007638DB"/>
    <w:rsid w:val="00863FCD"/>
    <w:rsid w:val="008A1557"/>
    <w:rsid w:val="00944167"/>
    <w:rsid w:val="00AA318F"/>
    <w:rsid w:val="00B14022"/>
    <w:rsid w:val="00BD610C"/>
    <w:rsid w:val="00C1088D"/>
    <w:rsid w:val="00C37314"/>
    <w:rsid w:val="00C618B8"/>
    <w:rsid w:val="00CD0E9B"/>
    <w:rsid w:val="00CE11BD"/>
    <w:rsid w:val="00D73841"/>
    <w:rsid w:val="00DF1098"/>
    <w:rsid w:val="00E353C9"/>
    <w:rsid w:val="00E9331A"/>
    <w:rsid w:val="00F24BAB"/>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469</Words>
  <Characters>3314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5</cp:revision>
  <cp:lastPrinted>2015-10-30T06:55:00Z</cp:lastPrinted>
  <dcterms:created xsi:type="dcterms:W3CDTF">2015-10-29T10:14:00Z</dcterms:created>
  <dcterms:modified xsi:type="dcterms:W3CDTF">2015-10-30T06:56:00Z</dcterms:modified>
</cp:coreProperties>
</file>