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Pr="00F6456B" w:rsidRDefault="00323DEF">
            <w:pPr>
              <w:pStyle w:val="E-Datum"/>
              <w:framePr w:wrap="auto" w:vAnchor="margin" w:hAnchor="text" w:xAlign="left" w:yAlign="inline"/>
              <w:suppressOverlap w:val="0"/>
              <w:rPr>
                <w:sz w:val="20"/>
                <w:szCs w:val="20"/>
              </w:rPr>
            </w:pPr>
            <w:r w:rsidRPr="00F6456B">
              <w:rPr>
                <w:sz w:val="20"/>
                <w:szCs w:val="20"/>
              </w:rPr>
              <w:t>8. November</w:t>
            </w:r>
            <w:r w:rsidR="00EA4A1F" w:rsidRPr="00F6456B">
              <w:rPr>
                <w:sz w:val="20"/>
                <w:szCs w:val="20"/>
              </w:rPr>
              <w:t xml:space="preserve"> 2013</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10"/>
              <w:framePr w:wrap="auto" w:vAnchor="margin" w:hAnchor="text" w:xAlign="left" w:yAlign="inline"/>
              <w:suppressOverlap w:val="0"/>
            </w:pPr>
            <w:r>
              <w:rPr>
                <w:lang w:val="sv-SE"/>
              </w:rPr>
              <w:t xml:space="preserve"> </w:t>
            </w:r>
          </w:p>
        </w:tc>
      </w:tr>
      <w:tr w:rsidR="00DF1098" w:rsidTr="00B14022">
        <w:trPr>
          <w:trHeight w:val="2609"/>
        </w:trPr>
        <w:tc>
          <w:tcPr>
            <w:tcW w:w="2271" w:type="dxa"/>
            <w:shd w:val="clear" w:color="auto" w:fill="auto"/>
          </w:tcPr>
          <w:p w:rsidR="00DF1098" w:rsidRDefault="00EA4A1F">
            <w:pPr>
              <w:pStyle w:val="M1"/>
              <w:framePr w:wrap="auto" w:vAnchor="margin" w:hAnchor="text" w:xAlign="left" w:yAlign="inline"/>
              <w:suppressOverlap w:val="0"/>
            </w:pPr>
            <w:r>
              <w:t>Ansprechpartner Fach</w:t>
            </w:r>
            <w:r w:rsidR="00B14022">
              <w:t>presse</w:t>
            </w:r>
          </w:p>
          <w:p w:rsidR="00DF1098" w:rsidRDefault="00EA4A1F">
            <w:pPr>
              <w:pStyle w:val="M7"/>
              <w:framePr w:wrap="auto" w:vAnchor="margin" w:hAnchor="text" w:xAlign="left" w:yAlign="inline"/>
              <w:suppressOverlap w:val="0"/>
            </w:pPr>
            <w:r>
              <w:t>Dr. Jürgen Krauter</w:t>
            </w:r>
          </w:p>
          <w:p w:rsidR="00DF1098" w:rsidRDefault="00EA4A1F">
            <w:pPr>
              <w:pStyle w:val="M8"/>
              <w:framePr w:wrap="auto" w:vAnchor="margin" w:hAnchor="text" w:xAlign="left" w:yAlign="inline"/>
              <w:suppressOverlap w:val="0"/>
            </w:pPr>
            <w:r>
              <w:t xml:space="preserve">Kommunikation </w:t>
            </w:r>
            <w:proofErr w:type="spellStart"/>
            <w:r>
              <w:t>Health</w:t>
            </w:r>
            <w:proofErr w:type="spellEnd"/>
            <w:r>
              <w:t xml:space="preserve"> &amp; Nutrition</w:t>
            </w:r>
          </w:p>
          <w:p w:rsidR="00DF1098" w:rsidRDefault="00B14022">
            <w:pPr>
              <w:pStyle w:val="M9"/>
              <w:framePr w:wrap="auto" w:vAnchor="margin" w:hAnchor="text" w:xAlign="left" w:yAlign="inline"/>
              <w:suppressOverlap w:val="0"/>
            </w:pPr>
            <w:r>
              <w:t>Telefon +49</w:t>
            </w:r>
            <w:r>
              <w:tab/>
            </w:r>
            <w:r w:rsidR="00EA4A1F">
              <w:t xml:space="preserve"> </w:t>
            </w:r>
            <w:r w:rsidR="00EA4A1F">
              <w:tab/>
            </w:r>
            <w:r w:rsidR="00EA4A1F" w:rsidRPr="00EA4A1F">
              <w:t>6181 59-6847</w:t>
            </w:r>
          </w:p>
          <w:p w:rsidR="00DF1098" w:rsidRDefault="00B14022">
            <w:pPr>
              <w:pStyle w:val="M10"/>
              <w:framePr w:wrap="auto" w:vAnchor="margin" w:hAnchor="text" w:xAlign="left" w:yAlign="inline"/>
              <w:suppressOverlap w:val="0"/>
            </w:pPr>
            <w:r>
              <w:t>Telefax +49</w:t>
            </w:r>
            <w:r>
              <w:tab/>
            </w:r>
            <w:r w:rsidR="00EA4A1F">
              <w:t xml:space="preserve"> </w:t>
            </w:r>
            <w:r w:rsidR="00EA4A1F" w:rsidRPr="00EA4A1F">
              <w:rPr>
                <w:lang w:val="de-DE"/>
              </w:rPr>
              <w:t>6181 59-76847</w:t>
            </w:r>
            <w:r w:rsidR="00EA4A1F">
              <w:t xml:space="preserve"> </w:t>
            </w:r>
            <w:r>
              <w:tab/>
            </w:r>
          </w:p>
          <w:p w:rsidR="00DF1098" w:rsidRDefault="00EA4A1F">
            <w:pPr>
              <w:pStyle w:val="M10"/>
              <w:framePr w:wrap="auto" w:vAnchor="margin" w:hAnchor="text" w:xAlign="left" w:yAlign="inline"/>
              <w:suppressOverlap w:val="0"/>
            </w:pPr>
            <w:r>
              <w:t>Juergen.krauter</w:t>
            </w:r>
            <w:r w:rsidR="00B14022">
              <w:t>@evonik.com</w:t>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F0D6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F0D6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F0D6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F0D6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0D6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F0D6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F0D6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F0D6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F0D6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F0D6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F0D6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F0D67">
              <w:rPr>
                <w:noProof/>
              </w:rPr>
              <w:t>Vorsitzender</w:t>
            </w:r>
            <w:r>
              <w:fldChar w:fldCharType="end"/>
            </w:r>
          </w:p>
          <w:p w:rsidR="00DF1098" w:rsidRDefault="00B14022">
            <w:pPr>
              <w:pStyle w:val="V11"/>
              <w:framePr w:wrap="auto" w:vAnchor="margin" w:hAnchor="text" w:xAlign="left" w:yAlign="inline"/>
              <w:suppressOverlap w:val="0"/>
            </w:pPr>
            <w:r>
              <w:fldChar w:fldCharType="begin">
                <w:ffData>
                  <w:name w:val=""/>
                  <w:enabled/>
                  <w:calcOnExit w:val="0"/>
                  <w:textInput>
                    <w:default w:val="Dr. Thomas Haeberle"/>
                  </w:textInput>
                </w:ffData>
              </w:fldChar>
            </w:r>
            <w:r>
              <w:instrText xml:space="preserve"> FORMTEXT </w:instrText>
            </w:r>
            <w:r>
              <w:fldChar w:fldCharType="separate"/>
            </w:r>
            <w:r w:rsidR="003F0D67">
              <w:rPr>
                <w:noProof/>
              </w:rPr>
              <w:t>Dr. Thomas Haeberle</w:t>
            </w:r>
            <w:r>
              <w:fldChar w:fldCharType="end"/>
            </w:r>
            <w:r>
              <w:t xml:space="preserve">, </w:t>
            </w:r>
            <w:r w:rsidR="00D73841">
              <w:br/>
            </w:r>
            <w:r>
              <w:t>Thomas Wessel,</w:t>
            </w:r>
            <w:r w:rsidR="00D73841">
              <w:t xml:space="preserve"> </w:t>
            </w:r>
            <w:r>
              <w:fldChar w:fldCharType="begin">
                <w:ffData>
                  <w:name w:val=""/>
                  <w:enabled/>
                  <w:calcOnExit w:val="0"/>
                  <w:textInput>
                    <w:default w:val="Patrik Wohlhauser"/>
                  </w:textInput>
                </w:ffData>
              </w:fldChar>
            </w:r>
            <w:r>
              <w:instrText xml:space="preserve"> FORMTEXT </w:instrText>
            </w:r>
            <w:r>
              <w:fldChar w:fldCharType="separate"/>
            </w:r>
            <w:r w:rsidR="003F0D67">
              <w:rPr>
                <w:noProof/>
              </w:rPr>
              <w:t>Patrik Wohlhauser</w:t>
            </w:r>
            <w:r>
              <w:fldChar w:fldCharType="end"/>
            </w:r>
            <w:r>
              <w:t xml:space="preserve">, </w:t>
            </w:r>
            <w:r w:rsidR="00BA68F4">
              <w:t xml:space="preserve">Ute Wolf, </w:t>
            </w:r>
            <w:r>
              <w:fldChar w:fldCharType="begin">
                <w:ffData>
                  <w:name w:val=""/>
                  <w:enabled/>
                  <w:calcOnExit w:val="0"/>
                  <w:textInput>
                    <w:default w:val="Dr. Dahai Yu"/>
                  </w:textInput>
                </w:ffData>
              </w:fldChar>
            </w:r>
            <w:r>
              <w:instrText xml:space="preserve"> FORMTEXT </w:instrText>
            </w:r>
            <w:r>
              <w:fldChar w:fldCharType="separate"/>
            </w:r>
            <w:r w:rsidR="003F0D67">
              <w:rPr>
                <w:noProof/>
              </w:rPr>
              <w:t>Dr. Dahai Yu</w:t>
            </w:r>
            <w:r>
              <w:fldChar w:fldCharType="end"/>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F0D6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0D6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F0D6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F0D6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F0D6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F0D6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F0D6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D627C6">
      <w:pPr>
        <w:spacing w:line="300" w:lineRule="exact"/>
        <w:ind w:left="0"/>
        <w:rPr>
          <w:b/>
          <w:bCs/>
          <w:sz w:val="24"/>
        </w:rPr>
      </w:pPr>
      <w:bookmarkStart w:id="0" w:name="_GoBack"/>
      <w:r>
        <w:rPr>
          <w:b/>
          <w:bCs/>
          <w:sz w:val="24"/>
        </w:rPr>
        <w:lastRenderedPageBreak/>
        <w:t xml:space="preserve">Evonik </w:t>
      </w:r>
      <w:r w:rsidR="00323DEF">
        <w:rPr>
          <w:b/>
          <w:bCs/>
          <w:sz w:val="24"/>
        </w:rPr>
        <w:t>bietet Formulierungsservice</w:t>
      </w:r>
      <w:r w:rsidR="00625E43">
        <w:rPr>
          <w:b/>
          <w:bCs/>
          <w:sz w:val="24"/>
        </w:rPr>
        <w:t>s</w:t>
      </w:r>
      <w:r w:rsidR="00A15382">
        <w:rPr>
          <w:b/>
          <w:bCs/>
          <w:sz w:val="24"/>
        </w:rPr>
        <w:t xml:space="preserve"> für hochpotente </w:t>
      </w:r>
      <w:r w:rsidR="00B72739">
        <w:rPr>
          <w:b/>
          <w:bCs/>
          <w:sz w:val="24"/>
        </w:rPr>
        <w:t>Arznei</w:t>
      </w:r>
      <w:r w:rsidR="00687FC1">
        <w:rPr>
          <w:b/>
          <w:bCs/>
          <w:sz w:val="24"/>
        </w:rPr>
        <w:t>wirk</w:t>
      </w:r>
      <w:r w:rsidR="00A15382">
        <w:rPr>
          <w:b/>
          <w:bCs/>
          <w:sz w:val="24"/>
        </w:rPr>
        <w:t>stoffe</w:t>
      </w:r>
      <w:r w:rsidR="00F6456B">
        <w:rPr>
          <w:b/>
          <w:bCs/>
          <w:sz w:val="24"/>
        </w:rPr>
        <w:t xml:space="preserve"> an</w:t>
      </w:r>
    </w:p>
    <w:bookmarkEnd w:id="0"/>
    <w:p w:rsidR="00DF1098" w:rsidRDefault="00DF1098">
      <w:pPr>
        <w:spacing w:line="300" w:lineRule="atLeast"/>
        <w:ind w:left="0" w:right="0"/>
        <w:rPr>
          <w:rFonts w:cs="Lucida Sans Unicode"/>
          <w:sz w:val="20"/>
          <w:szCs w:val="20"/>
        </w:rPr>
      </w:pPr>
    </w:p>
    <w:p w:rsidR="003B0D78" w:rsidRDefault="00CD016B" w:rsidP="00BA68F4">
      <w:pPr>
        <w:spacing w:line="240" w:lineRule="atLeast"/>
        <w:ind w:left="0"/>
        <w:rPr>
          <w:sz w:val="22"/>
          <w:szCs w:val="22"/>
        </w:rPr>
      </w:pPr>
      <w:r>
        <w:rPr>
          <w:sz w:val="22"/>
          <w:szCs w:val="22"/>
        </w:rPr>
        <w:t xml:space="preserve">Essen. </w:t>
      </w:r>
      <w:r w:rsidR="00A15382">
        <w:rPr>
          <w:sz w:val="22"/>
          <w:szCs w:val="22"/>
        </w:rPr>
        <w:t xml:space="preserve">Evonik Industries hat </w:t>
      </w:r>
      <w:r w:rsidR="00625E43">
        <w:rPr>
          <w:sz w:val="22"/>
          <w:szCs w:val="22"/>
        </w:rPr>
        <w:t>in</w:t>
      </w:r>
      <w:r w:rsidR="00A15382">
        <w:rPr>
          <w:sz w:val="22"/>
          <w:szCs w:val="22"/>
        </w:rPr>
        <w:t xml:space="preserve"> Darmstadt und Birmingham (Alabama, USA) </w:t>
      </w:r>
      <w:r w:rsidR="003B0D78">
        <w:rPr>
          <w:sz w:val="22"/>
          <w:szCs w:val="22"/>
        </w:rPr>
        <w:t xml:space="preserve">die Möglichkeiten zur </w:t>
      </w:r>
      <w:r w:rsidR="00323DEF">
        <w:rPr>
          <w:sz w:val="22"/>
          <w:szCs w:val="22"/>
        </w:rPr>
        <w:t xml:space="preserve">Formulierung </w:t>
      </w:r>
      <w:r w:rsidR="003B0D78">
        <w:rPr>
          <w:sz w:val="22"/>
          <w:szCs w:val="22"/>
        </w:rPr>
        <w:t>von</w:t>
      </w:r>
      <w:r w:rsidR="00A15382">
        <w:rPr>
          <w:sz w:val="22"/>
          <w:szCs w:val="22"/>
        </w:rPr>
        <w:t xml:space="preserve"> </w:t>
      </w:r>
      <w:r w:rsidR="00323DEF">
        <w:rPr>
          <w:sz w:val="22"/>
          <w:szCs w:val="22"/>
        </w:rPr>
        <w:t xml:space="preserve">Arzneimitteln und zur </w:t>
      </w:r>
      <w:r w:rsidR="00625E43">
        <w:rPr>
          <w:sz w:val="22"/>
          <w:szCs w:val="22"/>
        </w:rPr>
        <w:t>Herstellung von Klinikmustern</w:t>
      </w:r>
      <w:r w:rsidR="00A15382">
        <w:rPr>
          <w:sz w:val="22"/>
          <w:szCs w:val="22"/>
        </w:rPr>
        <w:t xml:space="preserve"> </w:t>
      </w:r>
      <w:r w:rsidR="00625E43">
        <w:rPr>
          <w:sz w:val="22"/>
          <w:szCs w:val="22"/>
        </w:rPr>
        <w:t xml:space="preserve">erweitert und kann jetzt auch Arzneiprodukte mit hochpotenten Wirkstoffen </w:t>
      </w:r>
      <w:r w:rsidR="00A15382">
        <w:rPr>
          <w:sz w:val="22"/>
          <w:szCs w:val="22"/>
        </w:rPr>
        <w:t xml:space="preserve">(HPAPI, </w:t>
      </w:r>
      <w:proofErr w:type="spellStart"/>
      <w:r w:rsidR="00A15382">
        <w:rPr>
          <w:sz w:val="22"/>
          <w:szCs w:val="22"/>
        </w:rPr>
        <w:t>Highly</w:t>
      </w:r>
      <w:proofErr w:type="spellEnd"/>
      <w:r w:rsidR="00A15382">
        <w:rPr>
          <w:sz w:val="22"/>
          <w:szCs w:val="22"/>
        </w:rPr>
        <w:t xml:space="preserve"> Potent </w:t>
      </w:r>
      <w:proofErr w:type="spellStart"/>
      <w:r w:rsidR="00A15382">
        <w:rPr>
          <w:sz w:val="22"/>
          <w:szCs w:val="22"/>
        </w:rPr>
        <w:t>Active</w:t>
      </w:r>
      <w:proofErr w:type="spellEnd"/>
      <w:r w:rsidR="00A15382">
        <w:rPr>
          <w:sz w:val="22"/>
          <w:szCs w:val="22"/>
        </w:rPr>
        <w:t xml:space="preserve"> </w:t>
      </w:r>
      <w:proofErr w:type="spellStart"/>
      <w:r w:rsidR="00A15382">
        <w:rPr>
          <w:sz w:val="22"/>
          <w:szCs w:val="22"/>
        </w:rPr>
        <w:t>Pharmaceutical</w:t>
      </w:r>
      <w:proofErr w:type="spellEnd"/>
      <w:r w:rsidR="00A15382">
        <w:rPr>
          <w:sz w:val="22"/>
          <w:szCs w:val="22"/>
        </w:rPr>
        <w:t xml:space="preserve"> </w:t>
      </w:r>
      <w:proofErr w:type="spellStart"/>
      <w:r w:rsidR="00A15382">
        <w:rPr>
          <w:sz w:val="22"/>
          <w:szCs w:val="22"/>
        </w:rPr>
        <w:t>Ingredients</w:t>
      </w:r>
      <w:proofErr w:type="spellEnd"/>
      <w:r w:rsidR="00A15382">
        <w:rPr>
          <w:sz w:val="22"/>
          <w:szCs w:val="22"/>
        </w:rPr>
        <w:t>)</w:t>
      </w:r>
      <w:r w:rsidR="00625E43">
        <w:rPr>
          <w:sz w:val="22"/>
          <w:szCs w:val="22"/>
        </w:rPr>
        <w:t xml:space="preserve"> verarbeiten</w:t>
      </w:r>
      <w:r w:rsidR="00A15382">
        <w:rPr>
          <w:sz w:val="22"/>
          <w:szCs w:val="22"/>
        </w:rPr>
        <w:t xml:space="preserve">. </w:t>
      </w:r>
      <w:r w:rsidR="003B0D78">
        <w:rPr>
          <w:sz w:val="22"/>
          <w:szCs w:val="22"/>
        </w:rPr>
        <w:t xml:space="preserve">Durch </w:t>
      </w:r>
      <w:r w:rsidR="00E919CD">
        <w:rPr>
          <w:sz w:val="22"/>
          <w:szCs w:val="22"/>
        </w:rPr>
        <w:t>Investitionen in High Containment und Umbauten im Labor</w:t>
      </w:r>
      <w:r w:rsidR="00BB5950">
        <w:rPr>
          <w:sz w:val="22"/>
          <w:szCs w:val="22"/>
        </w:rPr>
        <w:t>-</w:t>
      </w:r>
      <w:r w:rsidR="00E919CD">
        <w:rPr>
          <w:sz w:val="22"/>
          <w:szCs w:val="22"/>
        </w:rPr>
        <w:t xml:space="preserve"> und GMP-Bereich können </w:t>
      </w:r>
      <w:r w:rsidR="00A218DD">
        <w:rPr>
          <w:sz w:val="22"/>
          <w:szCs w:val="22"/>
        </w:rPr>
        <w:t>am Standort Birmingham ab sofort</w:t>
      </w:r>
      <w:r w:rsidR="00E919CD">
        <w:rPr>
          <w:sz w:val="22"/>
          <w:szCs w:val="22"/>
        </w:rPr>
        <w:t xml:space="preserve"> HPAPI </w:t>
      </w:r>
      <w:r w:rsidR="00C57A18">
        <w:rPr>
          <w:sz w:val="22"/>
          <w:szCs w:val="22"/>
        </w:rPr>
        <w:t>mit</w:t>
      </w:r>
      <w:r w:rsidR="00C57A0B" w:rsidRPr="00C71831">
        <w:rPr>
          <w:sz w:val="22"/>
          <w:szCs w:val="22"/>
        </w:rPr>
        <w:t xml:space="preserve"> </w:t>
      </w:r>
      <w:r w:rsidR="00430AB5">
        <w:rPr>
          <w:sz w:val="22"/>
          <w:szCs w:val="22"/>
        </w:rPr>
        <w:t xml:space="preserve">einem </w:t>
      </w:r>
      <w:r w:rsidR="00C57A0B" w:rsidRPr="00C71831">
        <w:rPr>
          <w:sz w:val="22"/>
          <w:szCs w:val="22"/>
        </w:rPr>
        <w:t>OEL</w:t>
      </w:r>
      <w:r w:rsidR="00430AB5">
        <w:rPr>
          <w:sz w:val="22"/>
          <w:szCs w:val="22"/>
        </w:rPr>
        <w:t>-Grenzwert (</w:t>
      </w:r>
      <w:proofErr w:type="spellStart"/>
      <w:r w:rsidR="00430AB5">
        <w:rPr>
          <w:sz w:val="22"/>
          <w:szCs w:val="22"/>
        </w:rPr>
        <w:t>Occupational</w:t>
      </w:r>
      <w:proofErr w:type="spellEnd"/>
      <w:r w:rsidR="00430AB5">
        <w:rPr>
          <w:sz w:val="22"/>
          <w:szCs w:val="22"/>
        </w:rPr>
        <w:t xml:space="preserve"> </w:t>
      </w:r>
      <w:proofErr w:type="spellStart"/>
      <w:r w:rsidR="00430AB5">
        <w:rPr>
          <w:sz w:val="22"/>
          <w:szCs w:val="22"/>
        </w:rPr>
        <w:t>Exposure</w:t>
      </w:r>
      <w:proofErr w:type="spellEnd"/>
      <w:r w:rsidR="00430AB5">
        <w:rPr>
          <w:sz w:val="22"/>
          <w:szCs w:val="22"/>
        </w:rPr>
        <w:t xml:space="preserve"> Limit)</w:t>
      </w:r>
      <w:r w:rsidR="00C57A18">
        <w:rPr>
          <w:sz w:val="22"/>
          <w:szCs w:val="22"/>
        </w:rPr>
        <w:t xml:space="preserve"> </w:t>
      </w:r>
      <w:r w:rsidR="00662A98">
        <w:rPr>
          <w:sz w:val="22"/>
          <w:szCs w:val="22"/>
        </w:rPr>
        <w:t>bis zu</w:t>
      </w:r>
      <w:r w:rsidR="00C57A18">
        <w:rPr>
          <w:sz w:val="22"/>
          <w:szCs w:val="22"/>
        </w:rPr>
        <w:t xml:space="preserve"> 0.1</w:t>
      </w:r>
      <w:r w:rsidR="00C57A0B" w:rsidRPr="00C71831">
        <w:rPr>
          <w:sz w:val="22"/>
          <w:szCs w:val="22"/>
        </w:rPr>
        <w:t xml:space="preserve"> </w:t>
      </w:r>
      <w:r w:rsidR="00F6456B" w:rsidRPr="00C71831">
        <w:rPr>
          <w:rFonts w:cs="Lucida Sans Unicode"/>
          <w:sz w:val="22"/>
          <w:szCs w:val="22"/>
        </w:rPr>
        <w:t>µ</w:t>
      </w:r>
      <w:r w:rsidR="00F6456B" w:rsidRPr="00C71831">
        <w:rPr>
          <w:sz w:val="22"/>
          <w:szCs w:val="22"/>
        </w:rPr>
        <w:t>g/m</w:t>
      </w:r>
      <w:r w:rsidR="00F6456B" w:rsidRPr="00C57BF7">
        <w:rPr>
          <w:sz w:val="22"/>
          <w:szCs w:val="22"/>
          <w:vertAlign w:val="superscript"/>
        </w:rPr>
        <w:t>3</w:t>
      </w:r>
      <w:r w:rsidR="00F6456B">
        <w:rPr>
          <w:sz w:val="22"/>
          <w:szCs w:val="22"/>
        </w:rPr>
        <w:t xml:space="preserve"> </w:t>
      </w:r>
      <w:r w:rsidR="00C57A0B">
        <w:rPr>
          <w:sz w:val="22"/>
          <w:szCs w:val="22"/>
        </w:rPr>
        <w:t xml:space="preserve">und am Standort </w:t>
      </w:r>
      <w:r w:rsidR="00C57A0B" w:rsidRPr="00C71831">
        <w:rPr>
          <w:sz w:val="22"/>
          <w:szCs w:val="22"/>
        </w:rPr>
        <w:t xml:space="preserve">Darmstadt </w:t>
      </w:r>
      <w:r w:rsidR="00C57A0B">
        <w:rPr>
          <w:sz w:val="22"/>
          <w:szCs w:val="22"/>
        </w:rPr>
        <w:t xml:space="preserve">bis zu </w:t>
      </w:r>
      <w:r w:rsidR="00C57A0B" w:rsidRPr="00C71831">
        <w:rPr>
          <w:sz w:val="22"/>
          <w:szCs w:val="22"/>
        </w:rPr>
        <w:t xml:space="preserve">1 </w:t>
      </w:r>
      <w:r w:rsidR="00C57A0B" w:rsidRPr="00C71831">
        <w:rPr>
          <w:rFonts w:cs="Lucida Sans Unicode"/>
          <w:sz w:val="22"/>
          <w:szCs w:val="22"/>
        </w:rPr>
        <w:t>µ</w:t>
      </w:r>
      <w:r w:rsidR="00C57A0B" w:rsidRPr="00C71831">
        <w:rPr>
          <w:sz w:val="22"/>
          <w:szCs w:val="22"/>
        </w:rPr>
        <w:t>g/m</w:t>
      </w:r>
      <w:r w:rsidR="00C57A0B" w:rsidRPr="00C57BF7">
        <w:rPr>
          <w:sz w:val="22"/>
          <w:szCs w:val="22"/>
          <w:vertAlign w:val="superscript"/>
        </w:rPr>
        <w:t>3</w:t>
      </w:r>
      <w:r w:rsidR="00662A98">
        <w:rPr>
          <w:sz w:val="22"/>
          <w:szCs w:val="22"/>
        </w:rPr>
        <w:t xml:space="preserve"> verarbeitet werden</w:t>
      </w:r>
      <w:r w:rsidR="00345886">
        <w:rPr>
          <w:sz w:val="22"/>
          <w:szCs w:val="22"/>
        </w:rPr>
        <w:t xml:space="preserve"> -</w:t>
      </w:r>
      <w:r w:rsidR="00662A98">
        <w:rPr>
          <w:sz w:val="22"/>
          <w:szCs w:val="22"/>
        </w:rPr>
        <w:t xml:space="preserve"> </w:t>
      </w:r>
      <w:r w:rsidR="00345886">
        <w:rPr>
          <w:sz w:val="22"/>
          <w:szCs w:val="22"/>
        </w:rPr>
        <w:t>a</w:t>
      </w:r>
      <w:r w:rsidR="00E919CD">
        <w:rPr>
          <w:sz w:val="22"/>
          <w:szCs w:val="22"/>
        </w:rPr>
        <w:t xml:space="preserve">b 2014 </w:t>
      </w:r>
      <w:r w:rsidR="00C57A0B" w:rsidRPr="00C57A0B">
        <w:rPr>
          <w:sz w:val="22"/>
          <w:szCs w:val="22"/>
        </w:rPr>
        <w:t>OEL</w:t>
      </w:r>
      <w:r w:rsidR="00662A98">
        <w:rPr>
          <w:sz w:val="22"/>
          <w:szCs w:val="22"/>
        </w:rPr>
        <w:t>s</w:t>
      </w:r>
      <w:r w:rsidR="00C57A18">
        <w:rPr>
          <w:sz w:val="22"/>
          <w:szCs w:val="22"/>
        </w:rPr>
        <w:t xml:space="preserve"> </w:t>
      </w:r>
      <w:r w:rsidR="00662A98">
        <w:rPr>
          <w:sz w:val="22"/>
          <w:szCs w:val="22"/>
        </w:rPr>
        <w:t xml:space="preserve">bis zu </w:t>
      </w:r>
      <w:r w:rsidR="00C57A0B" w:rsidRPr="00C57A0B">
        <w:rPr>
          <w:sz w:val="22"/>
          <w:szCs w:val="22"/>
        </w:rPr>
        <w:t>0.1</w:t>
      </w:r>
      <w:r w:rsidR="00C57A0B" w:rsidRPr="00C57A0B">
        <w:rPr>
          <w:rFonts w:cs="Lucida Sans Unicode"/>
          <w:sz w:val="22"/>
          <w:szCs w:val="22"/>
        </w:rPr>
        <w:t>µ</w:t>
      </w:r>
      <w:r w:rsidR="00C57A0B" w:rsidRPr="00C57A0B">
        <w:rPr>
          <w:sz w:val="22"/>
          <w:szCs w:val="22"/>
        </w:rPr>
        <w:t>g/m</w:t>
      </w:r>
      <w:r w:rsidR="00C57A0B" w:rsidRPr="00C57BF7">
        <w:rPr>
          <w:sz w:val="22"/>
          <w:szCs w:val="22"/>
          <w:vertAlign w:val="superscript"/>
        </w:rPr>
        <w:t>3</w:t>
      </w:r>
      <w:r w:rsidR="00E919CD">
        <w:rPr>
          <w:sz w:val="22"/>
          <w:szCs w:val="22"/>
        </w:rPr>
        <w:t xml:space="preserve">. </w:t>
      </w:r>
    </w:p>
    <w:p w:rsidR="003B0D78" w:rsidRDefault="003B0D78" w:rsidP="00BA68F4">
      <w:pPr>
        <w:spacing w:line="240" w:lineRule="atLeast"/>
        <w:ind w:left="0"/>
        <w:rPr>
          <w:sz w:val="22"/>
          <w:szCs w:val="22"/>
        </w:rPr>
      </w:pPr>
    </w:p>
    <w:p w:rsidR="00E919CD" w:rsidRDefault="003B0D78" w:rsidP="00BA68F4">
      <w:pPr>
        <w:spacing w:line="240" w:lineRule="atLeast"/>
        <w:ind w:left="0"/>
        <w:rPr>
          <w:sz w:val="22"/>
          <w:szCs w:val="22"/>
        </w:rPr>
      </w:pPr>
      <w:r>
        <w:rPr>
          <w:sz w:val="22"/>
          <w:szCs w:val="22"/>
        </w:rPr>
        <w:t>Pharma</w:t>
      </w:r>
      <w:r w:rsidR="00E919CD">
        <w:rPr>
          <w:sz w:val="22"/>
          <w:szCs w:val="22"/>
        </w:rPr>
        <w:t>unternehmen</w:t>
      </w:r>
      <w:r>
        <w:rPr>
          <w:sz w:val="22"/>
          <w:szCs w:val="22"/>
        </w:rPr>
        <w:t xml:space="preserve"> steh</w:t>
      </w:r>
      <w:r w:rsidR="00A218DD">
        <w:rPr>
          <w:sz w:val="22"/>
          <w:szCs w:val="22"/>
        </w:rPr>
        <w:t>t</w:t>
      </w:r>
      <w:r>
        <w:rPr>
          <w:sz w:val="22"/>
          <w:szCs w:val="22"/>
        </w:rPr>
        <w:t xml:space="preserve"> </w:t>
      </w:r>
      <w:r w:rsidR="00E919CD">
        <w:rPr>
          <w:sz w:val="22"/>
          <w:szCs w:val="22"/>
        </w:rPr>
        <w:t>damit</w:t>
      </w:r>
      <w:r>
        <w:rPr>
          <w:sz w:val="22"/>
          <w:szCs w:val="22"/>
        </w:rPr>
        <w:t xml:space="preserve"> </w:t>
      </w:r>
      <w:r w:rsidR="00C40CC1">
        <w:rPr>
          <w:sz w:val="22"/>
          <w:szCs w:val="22"/>
        </w:rPr>
        <w:t xml:space="preserve">das breite Portfolio an </w:t>
      </w:r>
      <w:r>
        <w:rPr>
          <w:sz w:val="22"/>
          <w:szCs w:val="22"/>
        </w:rPr>
        <w:t>Evonik-</w:t>
      </w:r>
      <w:r w:rsidR="00625E43">
        <w:rPr>
          <w:sz w:val="22"/>
          <w:szCs w:val="22"/>
        </w:rPr>
        <w:t xml:space="preserve">Kompetenzen </w:t>
      </w:r>
      <w:r>
        <w:rPr>
          <w:sz w:val="22"/>
          <w:szCs w:val="22"/>
        </w:rPr>
        <w:t xml:space="preserve">im Zusammenhang mit der </w:t>
      </w:r>
      <w:proofErr w:type="spellStart"/>
      <w:r>
        <w:rPr>
          <w:sz w:val="22"/>
          <w:szCs w:val="22"/>
        </w:rPr>
        <w:t>Formulierungs</w:t>
      </w:r>
      <w:r w:rsidR="00CD016B">
        <w:rPr>
          <w:sz w:val="22"/>
          <w:szCs w:val="22"/>
        </w:rPr>
        <w:softHyphen/>
      </w:r>
      <w:r>
        <w:rPr>
          <w:sz w:val="22"/>
          <w:szCs w:val="22"/>
        </w:rPr>
        <w:t>entwicklung</w:t>
      </w:r>
      <w:proofErr w:type="spellEnd"/>
      <w:r w:rsidR="00C40CC1">
        <w:rPr>
          <w:sz w:val="22"/>
          <w:szCs w:val="22"/>
        </w:rPr>
        <w:t xml:space="preserve"> und Herstellung von klinischen Prüfpräparaten</w:t>
      </w:r>
      <w:r>
        <w:rPr>
          <w:sz w:val="22"/>
          <w:szCs w:val="22"/>
        </w:rPr>
        <w:t xml:space="preserve"> für orale und parenterale Arzneimittel auch für </w:t>
      </w:r>
      <w:r w:rsidR="00E919CD">
        <w:rPr>
          <w:sz w:val="22"/>
          <w:szCs w:val="22"/>
        </w:rPr>
        <w:t>hochpotente Wirkstoffe</w:t>
      </w:r>
      <w:r>
        <w:rPr>
          <w:sz w:val="22"/>
          <w:szCs w:val="22"/>
        </w:rPr>
        <w:t xml:space="preserve"> zur Verfügung. </w:t>
      </w:r>
      <w:r w:rsidR="00E919CD">
        <w:rPr>
          <w:sz w:val="22"/>
          <w:szCs w:val="22"/>
        </w:rPr>
        <w:t>„</w:t>
      </w:r>
      <w:r w:rsidR="00BD3F3B">
        <w:rPr>
          <w:sz w:val="22"/>
          <w:szCs w:val="22"/>
        </w:rPr>
        <w:t>Zum Therapieerfolg moderner Arzneimittel tragen der Wirkstoff, intelligente funktionelle Hilfsstoffe und eine maßgeschneiderte Formulierung bei. Wir können</w:t>
      </w:r>
      <w:r w:rsidR="00E97C1A">
        <w:rPr>
          <w:sz w:val="22"/>
          <w:szCs w:val="22"/>
        </w:rPr>
        <w:t xml:space="preserve"> </w:t>
      </w:r>
      <w:r w:rsidR="00C40CC1">
        <w:rPr>
          <w:sz w:val="22"/>
          <w:szCs w:val="22"/>
        </w:rPr>
        <w:t xml:space="preserve">unseren </w:t>
      </w:r>
      <w:r w:rsidR="00E97C1A">
        <w:rPr>
          <w:sz w:val="22"/>
          <w:szCs w:val="22"/>
        </w:rPr>
        <w:t xml:space="preserve">Kunden jetzt auch für </w:t>
      </w:r>
      <w:r w:rsidR="0061505D">
        <w:rPr>
          <w:sz w:val="22"/>
          <w:szCs w:val="22"/>
        </w:rPr>
        <w:t xml:space="preserve">die immer wichtiger werdende Klasse der </w:t>
      </w:r>
      <w:r w:rsidR="00E97C1A">
        <w:rPr>
          <w:sz w:val="22"/>
          <w:szCs w:val="22"/>
        </w:rPr>
        <w:t xml:space="preserve">HPAPI den kompletten Service anbieten“, sagt Dr. </w:t>
      </w:r>
      <w:r w:rsidR="00C40CC1">
        <w:rPr>
          <w:sz w:val="22"/>
          <w:szCs w:val="22"/>
        </w:rPr>
        <w:t xml:space="preserve">Thomas </w:t>
      </w:r>
      <w:proofErr w:type="spellStart"/>
      <w:r w:rsidR="00C40CC1">
        <w:rPr>
          <w:sz w:val="22"/>
          <w:szCs w:val="22"/>
        </w:rPr>
        <w:t>Riermeier</w:t>
      </w:r>
      <w:proofErr w:type="spellEnd"/>
      <w:r w:rsidR="00E97C1A">
        <w:rPr>
          <w:sz w:val="22"/>
          <w:szCs w:val="22"/>
        </w:rPr>
        <w:t xml:space="preserve">, Leiter des Produktbereichs </w:t>
      </w:r>
      <w:proofErr w:type="spellStart"/>
      <w:r w:rsidR="00C40CC1">
        <w:rPr>
          <w:sz w:val="22"/>
          <w:szCs w:val="22"/>
        </w:rPr>
        <w:t>Pharma</w:t>
      </w:r>
      <w:proofErr w:type="spellEnd"/>
      <w:r w:rsidR="00C40CC1">
        <w:rPr>
          <w:sz w:val="22"/>
          <w:szCs w:val="22"/>
        </w:rPr>
        <w:t xml:space="preserve"> Polymers &amp; Services </w:t>
      </w:r>
      <w:r w:rsidR="00E97C1A">
        <w:rPr>
          <w:sz w:val="22"/>
          <w:szCs w:val="22"/>
        </w:rPr>
        <w:t>im Geschäfts</w:t>
      </w:r>
      <w:r w:rsidR="009402AA">
        <w:rPr>
          <w:sz w:val="22"/>
          <w:szCs w:val="22"/>
        </w:rPr>
        <w:t>gebiet</w:t>
      </w:r>
      <w:r w:rsidR="00E97C1A">
        <w:rPr>
          <w:sz w:val="22"/>
          <w:szCs w:val="22"/>
        </w:rPr>
        <w:t xml:space="preserve"> </w:t>
      </w:r>
      <w:proofErr w:type="spellStart"/>
      <w:r w:rsidR="00E97C1A">
        <w:rPr>
          <w:sz w:val="22"/>
          <w:szCs w:val="22"/>
        </w:rPr>
        <w:t>Health</w:t>
      </w:r>
      <w:proofErr w:type="spellEnd"/>
      <w:r w:rsidR="00E97C1A">
        <w:rPr>
          <w:sz w:val="22"/>
          <w:szCs w:val="22"/>
        </w:rPr>
        <w:t xml:space="preserve"> Care</w:t>
      </w:r>
      <w:r w:rsidR="00C71831">
        <w:rPr>
          <w:sz w:val="22"/>
          <w:szCs w:val="22"/>
        </w:rPr>
        <w:t xml:space="preserve"> der Evonik Industries AG</w:t>
      </w:r>
      <w:r w:rsidR="00CD016B">
        <w:rPr>
          <w:sz w:val="22"/>
          <w:szCs w:val="22"/>
        </w:rPr>
        <w:t>.</w:t>
      </w:r>
    </w:p>
    <w:p w:rsidR="00E919CD" w:rsidRDefault="00E919CD" w:rsidP="00BA68F4">
      <w:pPr>
        <w:spacing w:line="240" w:lineRule="atLeast"/>
        <w:ind w:left="0"/>
        <w:rPr>
          <w:sz w:val="22"/>
          <w:szCs w:val="22"/>
        </w:rPr>
      </w:pPr>
    </w:p>
    <w:p w:rsidR="003227BC" w:rsidRDefault="0061505D" w:rsidP="00BA68F4">
      <w:pPr>
        <w:spacing w:line="240" w:lineRule="atLeast"/>
        <w:ind w:left="0"/>
        <w:rPr>
          <w:sz w:val="22"/>
          <w:szCs w:val="22"/>
        </w:rPr>
      </w:pPr>
      <w:r>
        <w:rPr>
          <w:sz w:val="22"/>
          <w:szCs w:val="22"/>
        </w:rPr>
        <w:t xml:space="preserve">Hochpotente Wirkstoffe sind pharmazeutische </w:t>
      </w:r>
      <w:r w:rsidR="00C40CC1">
        <w:rPr>
          <w:sz w:val="22"/>
          <w:szCs w:val="22"/>
        </w:rPr>
        <w:t>Substanzen</w:t>
      </w:r>
      <w:r>
        <w:rPr>
          <w:sz w:val="22"/>
          <w:szCs w:val="22"/>
        </w:rPr>
        <w:t xml:space="preserve">, die bereits in sehr niedrigen Konzentrationen wirken. </w:t>
      </w:r>
      <w:r w:rsidR="00687FC1">
        <w:rPr>
          <w:sz w:val="22"/>
          <w:szCs w:val="22"/>
        </w:rPr>
        <w:t>Dazu</w:t>
      </w:r>
      <w:r>
        <w:rPr>
          <w:sz w:val="22"/>
          <w:szCs w:val="22"/>
        </w:rPr>
        <w:t xml:space="preserve"> zählen </w:t>
      </w:r>
      <w:r w:rsidR="00A218DD">
        <w:rPr>
          <w:sz w:val="22"/>
          <w:szCs w:val="22"/>
        </w:rPr>
        <w:t>typischerweise bestimmte</w:t>
      </w:r>
      <w:r>
        <w:rPr>
          <w:sz w:val="22"/>
          <w:szCs w:val="22"/>
        </w:rPr>
        <w:t xml:space="preserve"> Hormone, Peptide und Zytostatika s</w:t>
      </w:r>
      <w:r w:rsidR="00345886">
        <w:rPr>
          <w:sz w:val="22"/>
          <w:szCs w:val="22"/>
        </w:rPr>
        <w:t>owie neuartige Wirkstoffe, die</w:t>
      </w:r>
      <w:r>
        <w:rPr>
          <w:sz w:val="22"/>
          <w:szCs w:val="22"/>
        </w:rPr>
        <w:t xml:space="preserve"> nicht </w:t>
      </w:r>
      <w:r w:rsidR="00C40CC1">
        <w:rPr>
          <w:sz w:val="22"/>
          <w:szCs w:val="22"/>
        </w:rPr>
        <w:t xml:space="preserve">vollständig </w:t>
      </w:r>
      <w:r>
        <w:rPr>
          <w:sz w:val="22"/>
          <w:szCs w:val="22"/>
        </w:rPr>
        <w:t xml:space="preserve">charakterisiert sind (NCE, New Chemical </w:t>
      </w:r>
      <w:proofErr w:type="spellStart"/>
      <w:r>
        <w:rPr>
          <w:sz w:val="22"/>
          <w:szCs w:val="22"/>
        </w:rPr>
        <w:t>Entities</w:t>
      </w:r>
      <w:proofErr w:type="spellEnd"/>
      <w:r>
        <w:rPr>
          <w:sz w:val="22"/>
          <w:szCs w:val="22"/>
        </w:rPr>
        <w:t xml:space="preserve">). Wegen ihrer hohen Wirksamkeit müssen bei der Handhabung der HPAPI besondere Maßnahmen zum Schutz von Mensch und Umwelt getroffen werden. </w:t>
      </w:r>
      <w:r w:rsidR="00C40CC1">
        <w:rPr>
          <w:sz w:val="22"/>
          <w:szCs w:val="22"/>
        </w:rPr>
        <w:t xml:space="preserve">Evonik </w:t>
      </w:r>
      <w:r w:rsidR="00B431BE">
        <w:rPr>
          <w:sz w:val="22"/>
          <w:szCs w:val="22"/>
        </w:rPr>
        <w:t>hat hierfür Sicherheitsmaßnahmen getroffen, die höchsten Standards entsprechen.</w:t>
      </w:r>
    </w:p>
    <w:p w:rsidR="0061505D" w:rsidRDefault="0061505D" w:rsidP="00BA68F4">
      <w:pPr>
        <w:spacing w:line="240" w:lineRule="atLeast"/>
        <w:ind w:left="0"/>
        <w:rPr>
          <w:sz w:val="22"/>
          <w:szCs w:val="22"/>
        </w:rPr>
      </w:pPr>
      <w:r>
        <w:rPr>
          <w:sz w:val="22"/>
          <w:szCs w:val="22"/>
        </w:rPr>
        <w:lastRenderedPageBreak/>
        <w:t>„Die Zahl d</w:t>
      </w:r>
      <w:r w:rsidR="009402AA">
        <w:rPr>
          <w:sz w:val="22"/>
          <w:szCs w:val="22"/>
        </w:rPr>
        <w:t>er Unternehmen weltweit, die mit</w:t>
      </w:r>
      <w:r>
        <w:rPr>
          <w:sz w:val="22"/>
          <w:szCs w:val="22"/>
        </w:rPr>
        <w:t xml:space="preserve"> hochpotenten Wirkstoffen arbeiten, ist begrenzt“, so </w:t>
      </w:r>
      <w:proofErr w:type="spellStart"/>
      <w:r w:rsidR="00C40CC1">
        <w:rPr>
          <w:sz w:val="22"/>
          <w:szCs w:val="22"/>
        </w:rPr>
        <w:t>Riermeier</w:t>
      </w:r>
      <w:proofErr w:type="spellEnd"/>
      <w:r>
        <w:rPr>
          <w:sz w:val="22"/>
          <w:szCs w:val="22"/>
        </w:rPr>
        <w:t>. „</w:t>
      </w:r>
      <w:r w:rsidR="00625E43">
        <w:rPr>
          <w:sz w:val="22"/>
          <w:szCs w:val="22"/>
        </w:rPr>
        <w:t>Unsere</w:t>
      </w:r>
      <w:r w:rsidR="003630ED">
        <w:rPr>
          <w:sz w:val="22"/>
          <w:szCs w:val="22"/>
        </w:rPr>
        <w:t xml:space="preserve"> </w:t>
      </w:r>
      <w:r w:rsidR="00CD016B">
        <w:rPr>
          <w:sz w:val="22"/>
          <w:szCs w:val="22"/>
        </w:rPr>
        <w:t xml:space="preserve">Produktionskapazitäten für Klein- und Großmengen </w:t>
      </w:r>
      <w:r w:rsidR="003630ED">
        <w:rPr>
          <w:sz w:val="22"/>
          <w:szCs w:val="22"/>
        </w:rPr>
        <w:t xml:space="preserve">für HPAPI in Hanau und </w:t>
      </w:r>
      <w:r w:rsidR="00C57BF7">
        <w:rPr>
          <w:sz w:val="22"/>
          <w:szCs w:val="22"/>
        </w:rPr>
        <w:t>Lafayette (</w:t>
      </w:r>
      <w:proofErr w:type="spellStart"/>
      <w:r w:rsidR="00C57BF7">
        <w:rPr>
          <w:sz w:val="22"/>
          <w:szCs w:val="22"/>
        </w:rPr>
        <w:t>Tippecanoe</w:t>
      </w:r>
      <w:proofErr w:type="spellEnd"/>
      <w:r w:rsidR="00C57BF7">
        <w:rPr>
          <w:sz w:val="22"/>
          <w:szCs w:val="22"/>
        </w:rPr>
        <w:t xml:space="preserve"> Laboratories</w:t>
      </w:r>
      <w:r w:rsidR="003630ED">
        <w:rPr>
          <w:sz w:val="22"/>
          <w:szCs w:val="22"/>
        </w:rPr>
        <w:t xml:space="preserve">, USA) sowie </w:t>
      </w:r>
      <w:r w:rsidR="00625E43">
        <w:rPr>
          <w:sz w:val="22"/>
          <w:szCs w:val="22"/>
        </w:rPr>
        <w:t xml:space="preserve">die </w:t>
      </w:r>
      <w:r w:rsidR="003630ED">
        <w:rPr>
          <w:sz w:val="22"/>
          <w:szCs w:val="22"/>
        </w:rPr>
        <w:t>neuen Möglichkeiten</w:t>
      </w:r>
      <w:r w:rsidR="00C40CC1">
        <w:rPr>
          <w:sz w:val="22"/>
          <w:szCs w:val="22"/>
        </w:rPr>
        <w:t xml:space="preserve"> zur Formulierungsentwicklung und Klinikmusterherstellung</w:t>
      </w:r>
      <w:r w:rsidR="003630ED">
        <w:rPr>
          <w:sz w:val="22"/>
          <w:szCs w:val="22"/>
        </w:rPr>
        <w:t xml:space="preserve"> in Darmstadt und Birmingham </w:t>
      </w:r>
      <w:r w:rsidR="00625E43">
        <w:rPr>
          <w:sz w:val="22"/>
          <w:szCs w:val="22"/>
        </w:rPr>
        <w:t xml:space="preserve">machen </w:t>
      </w:r>
      <w:r w:rsidR="009402AA">
        <w:rPr>
          <w:sz w:val="22"/>
          <w:szCs w:val="22"/>
        </w:rPr>
        <w:t xml:space="preserve">Evonik </w:t>
      </w:r>
      <w:r w:rsidR="00625E43">
        <w:rPr>
          <w:sz w:val="22"/>
          <w:szCs w:val="22"/>
        </w:rPr>
        <w:t xml:space="preserve">zum </w:t>
      </w:r>
      <w:r w:rsidR="00C57A0B">
        <w:rPr>
          <w:sz w:val="22"/>
          <w:szCs w:val="22"/>
        </w:rPr>
        <w:t>ideale</w:t>
      </w:r>
      <w:r w:rsidR="00625E43">
        <w:rPr>
          <w:sz w:val="22"/>
          <w:szCs w:val="22"/>
        </w:rPr>
        <w:t>n</w:t>
      </w:r>
      <w:r w:rsidR="00C57A0B">
        <w:rPr>
          <w:sz w:val="22"/>
          <w:szCs w:val="22"/>
        </w:rPr>
        <w:t xml:space="preserve"> </w:t>
      </w:r>
      <w:r w:rsidR="003630ED">
        <w:rPr>
          <w:sz w:val="22"/>
          <w:szCs w:val="22"/>
        </w:rPr>
        <w:t>Partner</w:t>
      </w:r>
      <w:r w:rsidR="003D11D4">
        <w:rPr>
          <w:sz w:val="22"/>
          <w:szCs w:val="22"/>
        </w:rPr>
        <w:t xml:space="preserve"> der </w:t>
      </w:r>
      <w:r w:rsidR="00687FC1">
        <w:rPr>
          <w:sz w:val="22"/>
          <w:szCs w:val="22"/>
        </w:rPr>
        <w:t>p</w:t>
      </w:r>
      <w:r w:rsidR="003D11D4">
        <w:rPr>
          <w:sz w:val="22"/>
          <w:szCs w:val="22"/>
        </w:rPr>
        <w:t>harmazeutischen Industrie</w:t>
      </w:r>
      <w:r w:rsidR="00C40CC1">
        <w:rPr>
          <w:sz w:val="22"/>
          <w:szCs w:val="22"/>
        </w:rPr>
        <w:t xml:space="preserve"> für die </w:t>
      </w:r>
      <w:r w:rsidR="00CD016B">
        <w:rPr>
          <w:sz w:val="22"/>
          <w:szCs w:val="22"/>
        </w:rPr>
        <w:t>Herstellung</w:t>
      </w:r>
      <w:r w:rsidR="00C40CC1">
        <w:rPr>
          <w:sz w:val="22"/>
          <w:szCs w:val="22"/>
        </w:rPr>
        <w:t xml:space="preserve"> und Formulierung von HPAPIs</w:t>
      </w:r>
      <w:r>
        <w:rPr>
          <w:sz w:val="22"/>
          <w:szCs w:val="22"/>
        </w:rPr>
        <w:t xml:space="preserve">.“ </w:t>
      </w:r>
    </w:p>
    <w:p w:rsidR="003B0D78" w:rsidRDefault="003B0D78">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BA68F4" w:rsidRDefault="00BA68F4">
      <w:pPr>
        <w:spacing w:line="300" w:lineRule="exact"/>
        <w:ind w:left="0"/>
        <w:rPr>
          <w:sz w:val="22"/>
          <w:szCs w:val="22"/>
        </w:rPr>
      </w:pPr>
    </w:p>
    <w:p w:rsidR="00982C31" w:rsidRDefault="00982C31">
      <w:pPr>
        <w:spacing w:line="300" w:lineRule="exact"/>
        <w:ind w:left="0"/>
        <w:rPr>
          <w:sz w:val="22"/>
          <w:szCs w:val="22"/>
        </w:rPr>
      </w:pPr>
    </w:p>
    <w:p w:rsidR="00BA68F4" w:rsidRDefault="00BA68F4" w:rsidP="00BA68F4">
      <w:pPr>
        <w:autoSpaceDE w:val="0"/>
        <w:autoSpaceDN w:val="0"/>
        <w:adjustRightInd w:val="0"/>
        <w:spacing w:line="240" w:lineRule="auto"/>
        <w:ind w:left="0"/>
        <w:rPr>
          <w:rFonts w:cs="Lucida Sans Unicode"/>
          <w:b/>
          <w:bCs/>
          <w:szCs w:val="18"/>
        </w:rPr>
      </w:pPr>
      <w:r>
        <w:rPr>
          <w:rFonts w:cs="Lucida Sans Unicode"/>
          <w:b/>
          <w:bCs/>
          <w:szCs w:val="18"/>
        </w:rPr>
        <w:t xml:space="preserve">Informationen zum Konzern </w:t>
      </w:r>
    </w:p>
    <w:p w:rsidR="00BA68F4" w:rsidRPr="009D734A" w:rsidRDefault="00BA68F4" w:rsidP="00BA68F4">
      <w:pPr>
        <w:autoSpaceDE w:val="0"/>
        <w:autoSpaceDN w:val="0"/>
        <w:adjustRightInd w:val="0"/>
        <w:spacing w:line="240" w:lineRule="auto"/>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A68F4" w:rsidRPr="00F86CAD" w:rsidRDefault="00BA68F4" w:rsidP="00BA68F4">
      <w:pPr>
        <w:autoSpaceDE w:val="0"/>
        <w:autoSpaceDN w:val="0"/>
        <w:adjustRightInd w:val="0"/>
        <w:spacing w:line="240" w:lineRule="auto"/>
        <w:ind w:left="0" w:right="0"/>
        <w:rPr>
          <w:rFonts w:cs="Lucida Sans Unicode"/>
          <w:position w:val="0"/>
          <w:szCs w:val="18"/>
        </w:rPr>
      </w:pPr>
    </w:p>
    <w:p w:rsidR="00BA68F4" w:rsidRPr="00F86CAD" w:rsidRDefault="00BA68F4" w:rsidP="00BA68F4">
      <w:pPr>
        <w:spacing w:line="240" w:lineRule="auto"/>
        <w:ind w:left="0"/>
        <w:rPr>
          <w:rFonts w:cs="Lucida Sans Unicode"/>
          <w:szCs w:val="18"/>
        </w:rPr>
      </w:pPr>
      <w:r w:rsidRPr="00F86CAD">
        <w:rPr>
          <w:rFonts w:cs="Lucida Sans Unicode"/>
          <w:color w:val="000000"/>
          <w:position w:val="0"/>
          <w:szCs w:val="18"/>
        </w:rPr>
        <w:t xml:space="preserve">Evonik ist in mehr als 100 Ländern der Welt aktiv. Über 33.000 Mitarbeiter erwirtschafteten im Geschäftsjahr 2012 - ohne Real Estate - einen Umsatz von rund </w:t>
      </w:r>
      <w:r w:rsidRPr="00F86CAD">
        <w:rPr>
          <w:rFonts w:cs="Lucida Sans Unicode"/>
          <w:bCs/>
          <w:color w:val="000000"/>
          <w:position w:val="0"/>
          <w:szCs w:val="18"/>
        </w:rPr>
        <w:t>13,4</w:t>
      </w:r>
      <w:r w:rsidRPr="00F86CAD">
        <w:rPr>
          <w:rFonts w:cs="Lucida Sans Unicode"/>
          <w:color w:val="000000"/>
          <w:position w:val="0"/>
          <w:szCs w:val="18"/>
        </w:rPr>
        <w:t xml:space="preserve"> Milliarden € und ein operatives Ergebnis (bereinigtes EBITDA) von rund </w:t>
      </w:r>
      <w:r w:rsidRPr="00F86CAD">
        <w:rPr>
          <w:rFonts w:cs="Lucida Sans Unicode"/>
          <w:bCs/>
          <w:color w:val="000000"/>
          <w:position w:val="0"/>
          <w:szCs w:val="18"/>
        </w:rPr>
        <w:t xml:space="preserve">2,4 </w:t>
      </w:r>
      <w:r w:rsidRPr="00F86CAD">
        <w:rPr>
          <w:rFonts w:cs="Lucida Sans Unicode"/>
          <w:color w:val="000000"/>
          <w:position w:val="0"/>
          <w:szCs w:val="18"/>
        </w:rPr>
        <w:t>Milliarden €.</w:t>
      </w:r>
    </w:p>
    <w:p w:rsidR="00BA68F4" w:rsidRDefault="00BA68F4" w:rsidP="00BA68F4">
      <w:pPr>
        <w:spacing w:line="240" w:lineRule="auto"/>
        <w:ind w:left="0"/>
        <w:rPr>
          <w:rFonts w:cs="Lucida Sans Unicode"/>
          <w:szCs w:val="18"/>
        </w:rPr>
      </w:pPr>
    </w:p>
    <w:p w:rsidR="00BA68F4" w:rsidRPr="00F86CAD" w:rsidRDefault="00BA68F4" w:rsidP="00BA68F4">
      <w:pPr>
        <w:spacing w:line="240" w:lineRule="auto"/>
        <w:ind w:left="0"/>
        <w:rPr>
          <w:rFonts w:cs="Lucida Sans Unicode"/>
          <w:szCs w:val="18"/>
        </w:rPr>
      </w:pPr>
    </w:p>
    <w:p w:rsidR="00BA68F4" w:rsidRDefault="00BA68F4" w:rsidP="00BA68F4">
      <w:pPr>
        <w:autoSpaceDE w:val="0"/>
        <w:autoSpaceDN w:val="0"/>
        <w:adjustRightInd w:val="0"/>
        <w:spacing w:line="240" w:lineRule="auto"/>
        <w:ind w:left="0" w:right="0"/>
        <w:rPr>
          <w:rFonts w:cs="Lucida Sans Unicode"/>
          <w:b/>
          <w:position w:val="0"/>
          <w:sz w:val="16"/>
          <w:szCs w:val="16"/>
        </w:rPr>
      </w:pPr>
      <w:r>
        <w:rPr>
          <w:rFonts w:cs="Lucida Sans Unicode"/>
          <w:b/>
          <w:position w:val="0"/>
          <w:sz w:val="16"/>
          <w:szCs w:val="16"/>
        </w:rPr>
        <w:t>Rechtlicher Hinweis</w:t>
      </w:r>
    </w:p>
    <w:p w:rsidR="00BA68F4" w:rsidRDefault="00BA68F4" w:rsidP="00BA68F4">
      <w:pPr>
        <w:autoSpaceDE w:val="0"/>
        <w:autoSpaceDN w:val="0"/>
        <w:adjustRightInd w:val="0"/>
        <w:spacing w:line="240" w:lineRule="auto"/>
        <w:ind w:left="0" w:right="0"/>
        <w:rPr>
          <w:rFonts w:cs="Lucida Sans Unicode"/>
          <w:position w:val="0"/>
          <w:sz w:val="16"/>
          <w:szCs w:val="16"/>
        </w:rPr>
      </w:pPr>
      <w:r>
        <w:rPr>
          <w:rFonts w:cs="Lucida Sans Unicode"/>
          <w:position w:val="0"/>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BA68F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FC" w:rsidRDefault="005E7EFC">
      <w:r>
        <w:separator/>
      </w:r>
    </w:p>
    <w:p w:rsidR="005E7EFC" w:rsidRDefault="005E7EFC"/>
  </w:endnote>
  <w:endnote w:type="continuationSeparator" w:id="0">
    <w:p w:rsidR="005E7EFC" w:rsidRDefault="005E7EFC">
      <w:r>
        <w:continuationSeparator/>
      </w:r>
    </w:p>
    <w:p w:rsidR="005E7EFC" w:rsidRDefault="005E7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A87" w:usb1="00000000" w:usb2="00000000" w:usb3="00000000" w:csb0="000100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C7D89">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7D89">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C7D8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C7D89">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FC" w:rsidRDefault="005E7EFC">
      <w:r>
        <w:separator/>
      </w:r>
    </w:p>
    <w:p w:rsidR="005E7EFC" w:rsidRDefault="005E7EFC"/>
  </w:footnote>
  <w:footnote w:type="continuationSeparator" w:id="0">
    <w:p w:rsidR="005E7EFC" w:rsidRDefault="005E7EFC">
      <w:r>
        <w:continuationSeparator/>
      </w:r>
    </w:p>
    <w:p w:rsidR="005E7EFC" w:rsidRDefault="005E7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lang w:val="en-US" w:eastAsia="en-US"/>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lang w:val="en-US" w:eastAsia="en-US"/>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EFC"/>
    <w:rsid w:val="001C7D89"/>
    <w:rsid w:val="0024390D"/>
    <w:rsid w:val="002B1BC2"/>
    <w:rsid w:val="003057CD"/>
    <w:rsid w:val="003227BC"/>
    <w:rsid w:val="00323DEF"/>
    <w:rsid w:val="00330CB0"/>
    <w:rsid w:val="00345886"/>
    <w:rsid w:val="003630ED"/>
    <w:rsid w:val="003B0D78"/>
    <w:rsid w:val="003D11D4"/>
    <w:rsid w:val="003F0D67"/>
    <w:rsid w:val="00427BA2"/>
    <w:rsid w:val="00430AB5"/>
    <w:rsid w:val="004A2B4E"/>
    <w:rsid w:val="00516A2D"/>
    <w:rsid w:val="00523EEB"/>
    <w:rsid w:val="005E7EFC"/>
    <w:rsid w:val="0061505D"/>
    <w:rsid w:val="00625E43"/>
    <w:rsid w:val="00662A98"/>
    <w:rsid w:val="00687FC1"/>
    <w:rsid w:val="006A788D"/>
    <w:rsid w:val="00717540"/>
    <w:rsid w:val="00736647"/>
    <w:rsid w:val="00750D5E"/>
    <w:rsid w:val="0079656E"/>
    <w:rsid w:val="00827645"/>
    <w:rsid w:val="00871C30"/>
    <w:rsid w:val="008A4578"/>
    <w:rsid w:val="008E1CF4"/>
    <w:rsid w:val="0090344A"/>
    <w:rsid w:val="00934697"/>
    <w:rsid w:val="009402AA"/>
    <w:rsid w:val="00982C31"/>
    <w:rsid w:val="009D3A17"/>
    <w:rsid w:val="00A15382"/>
    <w:rsid w:val="00A218DD"/>
    <w:rsid w:val="00A314DB"/>
    <w:rsid w:val="00A32B7B"/>
    <w:rsid w:val="00A81E1F"/>
    <w:rsid w:val="00A87A18"/>
    <w:rsid w:val="00AE5976"/>
    <w:rsid w:val="00B04600"/>
    <w:rsid w:val="00B14022"/>
    <w:rsid w:val="00B16E7C"/>
    <w:rsid w:val="00B431BE"/>
    <w:rsid w:val="00B72739"/>
    <w:rsid w:val="00BA36C9"/>
    <w:rsid w:val="00BA68F4"/>
    <w:rsid w:val="00BB5950"/>
    <w:rsid w:val="00BD3F3B"/>
    <w:rsid w:val="00C40CC1"/>
    <w:rsid w:val="00C41904"/>
    <w:rsid w:val="00C51CB1"/>
    <w:rsid w:val="00C57A0B"/>
    <w:rsid w:val="00C57A18"/>
    <w:rsid w:val="00C57BF7"/>
    <w:rsid w:val="00C71831"/>
    <w:rsid w:val="00C76116"/>
    <w:rsid w:val="00C87A1D"/>
    <w:rsid w:val="00CC515D"/>
    <w:rsid w:val="00CD016B"/>
    <w:rsid w:val="00D627C6"/>
    <w:rsid w:val="00D666A5"/>
    <w:rsid w:val="00D73841"/>
    <w:rsid w:val="00DA05F5"/>
    <w:rsid w:val="00DD6920"/>
    <w:rsid w:val="00DF1098"/>
    <w:rsid w:val="00DF65F7"/>
    <w:rsid w:val="00E214D2"/>
    <w:rsid w:val="00E353C9"/>
    <w:rsid w:val="00E919CD"/>
    <w:rsid w:val="00E925AF"/>
    <w:rsid w:val="00E97C1A"/>
    <w:rsid w:val="00EA0DE6"/>
    <w:rsid w:val="00EA4A1F"/>
    <w:rsid w:val="00F645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431BE"/>
    <w:rPr>
      <w:sz w:val="16"/>
      <w:szCs w:val="16"/>
    </w:rPr>
  </w:style>
  <w:style w:type="paragraph" w:styleId="Kommentartext">
    <w:name w:val="annotation text"/>
    <w:basedOn w:val="Standard"/>
    <w:link w:val="KommentartextZchn"/>
    <w:rsid w:val="00B431BE"/>
    <w:pPr>
      <w:spacing w:line="240" w:lineRule="auto"/>
    </w:pPr>
    <w:rPr>
      <w:sz w:val="20"/>
      <w:szCs w:val="20"/>
    </w:rPr>
  </w:style>
  <w:style w:type="character" w:customStyle="1" w:styleId="KommentartextZchn">
    <w:name w:val="Kommentartext Zchn"/>
    <w:basedOn w:val="Absatz-Standardschriftart"/>
    <w:link w:val="Kommentartext"/>
    <w:rsid w:val="00B431BE"/>
    <w:rPr>
      <w:rFonts w:ascii="Lucida Sans Unicode" w:hAnsi="Lucida Sans Unicode"/>
      <w:position w:val="-2"/>
    </w:rPr>
  </w:style>
  <w:style w:type="paragraph" w:styleId="Kommentarthema">
    <w:name w:val="annotation subject"/>
    <w:basedOn w:val="Kommentartext"/>
    <w:next w:val="Kommentartext"/>
    <w:link w:val="KommentarthemaZchn"/>
    <w:rsid w:val="00B431BE"/>
    <w:rPr>
      <w:b/>
      <w:bCs/>
    </w:rPr>
  </w:style>
  <w:style w:type="character" w:customStyle="1" w:styleId="KommentarthemaZchn">
    <w:name w:val="Kommentarthema Zchn"/>
    <w:basedOn w:val="KommentartextZchn"/>
    <w:link w:val="Kommentarthema"/>
    <w:rsid w:val="00B431BE"/>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B431BE"/>
    <w:rPr>
      <w:sz w:val="16"/>
      <w:szCs w:val="16"/>
    </w:rPr>
  </w:style>
  <w:style w:type="paragraph" w:styleId="Kommentartext">
    <w:name w:val="annotation text"/>
    <w:basedOn w:val="Standard"/>
    <w:link w:val="KommentartextZchn"/>
    <w:rsid w:val="00B431BE"/>
    <w:pPr>
      <w:spacing w:line="240" w:lineRule="auto"/>
    </w:pPr>
    <w:rPr>
      <w:sz w:val="20"/>
      <w:szCs w:val="20"/>
    </w:rPr>
  </w:style>
  <w:style w:type="character" w:customStyle="1" w:styleId="KommentartextZchn">
    <w:name w:val="Kommentartext Zchn"/>
    <w:basedOn w:val="Absatz-Standardschriftart"/>
    <w:link w:val="Kommentartext"/>
    <w:rsid w:val="00B431BE"/>
    <w:rPr>
      <w:rFonts w:ascii="Lucida Sans Unicode" w:hAnsi="Lucida Sans Unicode"/>
      <w:position w:val="-2"/>
    </w:rPr>
  </w:style>
  <w:style w:type="paragraph" w:styleId="Kommentarthema">
    <w:name w:val="annotation subject"/>
    <w:basedOn w:val="Kommentartext"/>
    <w:next w:val="Kommentartext"/>
    <w:link w:val="KommentarthemaZchn"/>
    <w:rsid w:val="00B431BE"/>
    <w:rPr>
      <w:b/>
      <w:bCs/>
    </w:rPr>
  </w:style>
  <w:style w:type="character" w:customStyle="1" w:styleId="KommentarthemaZchn">
    <w:name w:val="Kommentarthema Zchn"/>
    <w:basedOn w:val="KommentartextZchn"/>
    <w:link w:val="Kommentarthema"/>
    <w:rsid w:val="00B431BE"/>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Template>
  <TotalTime>0</TotalTime>
  <Pages>2</Pages>
  <Words>523</Words>
  <Characters>4017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bietet Formulierungsservices für hochpotente Arzneiwirkstoffe an</dc:title>
  <dc:creator>IDM_C_Evonik Industries AG</dc:creator>
  <cp:lastModifiedBy>Bach, Katrin</cp:lastModifiedBy>
  <cp:revision>2</cp:revision>
  <cp:lastPrinted>2013-11-08T08:44:00Z</cp:lastPrinted>
  <dcterms:created xsi:type="dcterms:W3CDTF">2013-11-08T08:57:00Z</dcterms:created>
  <dcterms:modified xsi:type="dcterms:W3CDTF">2013-11-08T08:57:00Z</dcterms:modified>
</cp:coreProperties>
</file>