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641390" w:rsidTr="002159BA">
        <w:trPr>
          <w:trHeight w:val="851"/>
        </w:trPr>
        <w:tc>
          <w:tcPr>
            <w:tcW w:w="2552" w:type="dxa"/>
            <w:shd w:val="clear" w:color="auto" w:fill="auto"/>
          </w:tcPr>
          <w:p w:rsidR="000B1B97" w:rsidRPr="0047761E" w:rsidRDefault="002F22EE" w:rsidP="000B1B97">
            <w:pPr>
              <w:pStyle w:val="M8"/>
              <w:framePr w:wrap="auto" w:vAnchor="margin" w:hAnchor="text" w:xAlign="left" w:yAlign="inline"/>
              <w:suppressOverlap w:val="0"/>
              <w:rPr>
                <w:sz w:val="18"/>
                <w:szCs w:val="18"/>
              </w:rPr>
            </w:pPr>
            <w:r>
              <w:rPr>
                <w:sz w:val="18"/>
                <w:szCs w:val="18"/>
              </w:rPr>
              <w:t>8</w:t>
            </w:r>
            <w:r w:rsidR="009749F0">
              <w:rPr>
                <w:sz w:val="18"/>
                <w:szCs w:val="18"/>
              </w:rPr>
              <w:t xml:space="preserve">. </w:t>
            </w:r>
            <w:r w:rsidR="00641390">
              <w:rPr>
                <w:sz w:val="18"/>
                <w:szCs w:val="18"/>
              </w:rPr>
              <w:t>Dezember</w:t>
            </w:r>
            <w:r w:rsidR="009749F0">
              <w:rPr>
                <w:sz w:val="18"/>
                <w:szCs w:val="18"/>
              </w:rPr>
              <w:t xml:space="preserve">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F420B0" w:rsidRDefault="00F420B0" w:rsidP="00F420B0">
            <w:pPr>
              <w:pStyle w:val="Marginalie"/>
              <w:framePr w:w="0" w:hSpace="0" w:wrap="auto" w:vAnchor="margin" w:hAnchor="text" w:xAlign="left" w:yAlign="inline"/>
              <w:rPr>
                <w:b/>
              </w:rPr>
            </w:pPr>
            <w:r>
              <w:rPr>
                <w:b/>
              </w:rPr>
              <w:t xml:space="preserve">Ansprechpartner Fachpresse </w:t>
            </w:r>
          </w:p>
          <w:p w:rsidR="005870E3" w:rsidRPr="00E02842" w:rsidRDefault="005870E3" w:rsidP="005870E3">
            <w:pPr>
              <w:pStyle w:val="M7"/>
              <w:framePr w:wrap="auto" w:vAnchor="margin" w:hAnchor="text" w:xAlign="left" w:yAlign="inline"/>
              <w:suppressOverlap w:val="0"/>
              <w:rPr>
                <w:lang w:val="en-US"/>
              </w:rPr>
            </w:pPr>
            <w:r w:rsidRPr="00E02842">
              <w:rPr>
                <w:lang w:val="en-US"/>
              </w:rPr>
              <w:t>Joseph Fiore</w:t>
            </w:r>
          </w:p>
          <w:p w:rsidR="0040576E" w:rsidRDefault="005870E3" w:rsidP="005870E3">
            <w:pPr>
              <w:pStyle w:val="M8"/>
              <w:framePr w:wrap="auto" w:vAnchor="margin" w:hAnchor="text" w:xAlign="left" w:yAlign="inline"/>
              <w:suppressOverlap w:val="0"/>
              <w:rPr>
                <w:lang w:val="en-US"/>
              </w:rPr>
            </w:pPr>
            <w:r>
              <w:rPr>
                <w:lang w:val="en-US"/>
              </w:rPr>
              <w:t>Vice President &amp; General Manager MC</w:t>
            </w:r>
          </w:p>
          <w:p w:rsidR="005870E3" w:rsidRPr="00E02842" w:rsidRDefault="005870E3" w:rsidP="005870E3">
            <w:pPr>
              <w:pStyle w:val="M8"/>
              <w:framePr w:wrap="auto" w:vAnchor="margin" w:hAnchor="text" w:xAlign="left" w:yAlign="inline"/>
              <w:suppressOverlap w:val="0"/>
              <w:rPr>
                <w:lang w:val="en-US"/>
              </w:rPr>
            </w:pPr>
            <w:r>
              <w:rPr>
                <w:lang w:val="en-US"/>
              </w:rPr>
              <w:t>Region Americas</w:t>
            </w:r>
          </w:p>
          <w:p w:rsidR="005870E3" w:rsidRPr="00E02842" w:rsidRDefault="005870E3" w:rsidP="005870E3">
            <w:pPr>
              <w:pStyle w:val="M8"/>
              <w:framePr w:wrap="auto" w:vAnchor="margin" w:hAnchor="text" w:xAlign="left" w:yAlign="inline"/>
              <w:suppressOverlap w:val="0"/>
              <w:rPr>
                <w:lang w:val="en-US"/>
              </w:rPr>
            </w:pPr>
            <w:r w:rsidRPr="00E02842">
              <w:rPr>
                <w:lang w:val="en-US"/>
              </w:rPr>
              <w:t>Performance Materials</w:t>
            </w:r>
          </w:p>
          <w:p w:rsidR="005870E3" w:rsidRPr="00E02842" w:rsidRDefault="005870E3" w:rsidP="005870E3">
            <w:pPr>
              <w:pStyle w:val="M9"/>
              <w:framePr w:wrap="auto" w:vAnchor="margin" w:hAnchor="text" w:xAlign="left" w:yAlign="inline"/>
              <w:suppressOverlap w:val="0"/>
              <w:rPr>
                <w:lang w:val="en-US"/>
              </w:rPr>
            </w:pPr>
            <w:proofErr w:type="spellStart"/>
            <w:r>
              <w:rPr>
                <w:lang w:val="en-US"/>
              </w:rPr>
              <w:t>Telefon</w:t>
            </w:r>
            <w:proofErr w:type="spellEnd"/>
            <w:r w:rsidRPr="00E02842">
              <w:rPr>
                <w:lang w:val="en-US"/>
              </w:rPr>
              <w:t xml:space="preserve"> +</w:t>
            </w:r>
            <w:r>
              <w:rPr>
                <w:rFonts w:ascii="Trebuchet MS" w:hAnsi="Trebuchet MS"/>
                <w:color w:val="000000"/>
                <w:sz w:val="16"/>
                <w:szCs w:val="16"/>
                <w:lang w:val="en-US"/>
              </w:rPr>
              <w:t>1 973-929-8268</w:t>
            </w:r>
          </w:p>
          <w:p w:rsidR="00F420B0" w:rsidRPr="00641390" w:rsidRDefault="005870E3" w:rsidP="005870E3">
            <w:pPr>
              <w:pStyle w:val="Marginalie"/>
              <w:framePr w:w="0" w:hSpace="0" w:wrap="auto" w:vAnchor="margin" w:hAnchor="text" w:xAlign="left" w:yAlign="inline"/>
              <w:rPr>
                <w:color w:val="000000"/>
                <w:lang w:val="nb-NO"/>
              </w:rPr>
            </w:pPr>
            <w:r>
              <w:t>j</w:t>
            </w:r>
            <w:r w:rsidRPr="00E02842">
              <w:t>oseph.fiore@evonik.com</w:t>
            </w:r>
            <w:r w:rsidRPr="00E02842">
              <w:rPr>
                <w:lang w:val="sv-SE"/>
              </w:rPr>
              <w:t xml:space="preserve"> </w:t>
            </w:r>
          </w:p>
          <w:p w:rsidR="000B1B97" w:rsidRPr="00641390" w:rsidRDefault="000B1B97" w:rsidP="000B1B97">
            <w:pPr>
              <w:pStyle w:val="M10"/>
              <w:framePr w:wrap="auto" w:vAnchor="margin" w:hAnchor="text" w:xAlign="left" w:yAlign="inline"/>
              <w:suppressOverlap w:val="0"/>
            </w:pPr>
          </w:p>
        </w:tc>
      </w:tr>
      <w:tr w:rsidR="000B1B97" w:rsidRPr="00641390"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917776" w:rsidRDefault="00F420B0" w:rsidP="00F420B0">
      <w:pPr>
        <w:framePr w:w="2659" w:wrap="around" w:hAnchor="page" w:x="8971" w:yAlign="bottom" w:anchorLock="1"/>
        <w:tabs>
          <w:tab w:val="left" w:pos="518"/>
        </w:tabs>
        <w:spacing w:line="180" w:lineRule="exact"/>
        <w:rPr>
          <w:noProof/>
          <w:sz w:val="13"/>
          <w:lang w:val="en-US"/>
        </w:rPr>
      </w:pPr>
      <w:r w:rsidRPr="00917776">
        <w:rPr>
          <w:noProof/>
          <w:sz w:val="13"/>
          <w:lang w:val="en-US"/>
        </w:rPr>
        <w:t xml:space="preserve">Dr. Michael Pack, </w:t>
      </w:r>
      <w:r w:rsidRPr="00917776">
        <w:rPr>
          <w:noProof/>
          <w:sz w:val="13"/>
          <w:lang w:val="en-US"/>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5870E3" w:rsidRPr="005870E3" w:rsidRDefault="005870E3" w:rsidP="005870E3">
      <w:pPr>
        <w:spacing w:line="300" w:lineRule="atLeast"/>
        <w:rPr>
          <w:rFonts w:cs="Lucida Sans Unicode"/>
          <w:b/>
          <w:sz w:val="24"/>
        </w:rPr>
      </w:pPr>
      <w:r w:rsidRPr="005870E3">
        <w:rPr>
          <w:rFonts w:cs="Lucida Sans Unicode"/>
          <w:b/>
          <w:sz w:val="24"/>
        </w:rPr>
        <w:t xml:space="preserve">Preiserhöhung für </w:t>
      </w:r>
      <w:r w:rsidRPr="005870E3">
        <w:rPr>
          <w:b/>
          <w:position w:val="-2"/>
          <w:sz w:val="24"/>
        </w:rPr>
        <w:t>CYROLITE® Formmassen von Evonik</w:t>
      </w:r>
    </w:p>
    <w:p w:rsidR="005870E3" w:rsidRPr="005870E3" w:rsidRDefault="005870E3" w:rsidP="005870E3">
      <w:pPr>
        <w:spacing w:line="300" w:lineRule="atLeast"/>
        <w:rPr>
          <w:rFonts w:cs="Lucida Sans Unicode"/>
          <w:sz w:val="24"/>
        </w:rPr>
      </w:pPr>
    </w:p>
    <w:p w:rsidR="005870E3" w:rsidRPr="0040576E" w:rsidRDefault="005870E3" w:rsidP="005870E3">
      <w:pPr>
        <w:rPr>
          <w:rFonts w:cs="Lucida Sans Unicode"/>
          <w:szCs w:val="22"/>
        </w:rPr>
      </w:pPr>
      <w:proofErr w:type="spellStart"/>
      <w:r w:rsidRPr="0040576E">
        <w:rPr>
          <w:rFonts w:cs="Lucida Sans Unicode"/>
          <w:szCs w:val="22"/>
        </w:rPr>
        <w:t>Parsippany</w:t>
      </w:r>
      <w:proofErr w:type="spellEnd"/>
      <w:r w:rsidRPr="0040576E">
        <w:rPr>
          <w:rFonts w:cs="Lucida Sans Unicode"/>
          <w:szCs w:val="22"/>
        </w:rPr>
        <w:t xml:space="preserve">, NJ, USA – Mit Wirkung zum 1. Januar 2017 erhöht das Evonik-Segment Performance Materials weltweit die Verkaufspreise für seine PMMA-basierten CYROLITE® Multipolymere, </w:t>
      </w:r>
      <w:r w:rsidRPr="0040576E">
        <w:rPr>
          <w:position w:val="-2"/>
          <w:szCs w:val="22"/>
        </w:rPr>
        <w:t>XT® Polymers, CYREX®, CYROVU® und CYROLITE® MD Produkte.</w:t>
      </w:r>
    </w:p>
    <w:p w:rsidR="005870E3" w:rsidRPr="0040576E" w:rsidRDefault="005870E3" w:rsidP="005870E3">
      <w:pPr>
        <w:rPr>
          <w:rFonts w:cs="Lucida Sans Unicode"/>
          <w:szCs w:val="22"/>
        </w:rPr>
      </w:pPr>
    </w:p>
    <w:p w:rsidR="005870E3" w:rsidRPr="0040576E" w:rsidRDefault="005870E3" w:rsidP="005870E3">
      <w:pPr>
        <w:rPr>
          <w:rFonts w:cs="Lucida Sans Unicode"/>
          <w:szCs w:val="22"/>
        </w:rPr>
      </w:pPr>
      <w:r w:rsidRPr="0040576E">
        <w:rPr>
          <w:rFonts w:cs="Lucida Sans Unicode"/>
          <w:szCs w:val="22"/>
        </w:rPr>
        <w:t>Soweit unter bestehenden vertraglichen Vereinbarungen möglich, wird die Erhöhung je nach Produkttyp bei fünf Prozent liegen.</w:t>
      </w:r>
      <w:r w:rsidR="005C0223" w:rsidRPr="0040576E">
        <w:rPr>
          <w:rFonts w:cs="Lucida Sans Unicode"/>
          <w:szCs w:val="22"/>
        </w:rPr>
        <w:t xml:space="preserve"> </w:t>
      </w:r>
      <w:r w:rsidRPr="0040576E">
        <w:rPr>
          <w:rFonts w:cs="Lucida Sans Unicode"/>
          <w:szCs w:val="22"/>
        </w:rPr>
        <w:t xml:space="preserve">Evonik bietet höchste Qualität bei Produkten und Services im Bereich </w:t>
      </w:r>
      <w:proofErr w:type="spellStart"/>
      <w:r w:rsidRPr="0040576E">
        <w:rPr>
          <w:rFonts w:cs="Lucida Sans Unicode"/>
          <w:szCs w:val="22"/>
        </w:rPr>
        <w:t>Acrylatkunststoffe</w:t>
      </w:r>
      <w:proofErr w:type="spellEnd"/>
      <w:r w:rsidRPr="0040576E">
        <w:rPr>
          <w:rFonts w:cs="Lucida Sans Unicode"/>
          <w:szCs w:val="22"/>
        </w:rPr>
        <w:t>.</w:t>
      </w:r>
    </w:p>
    <w:p w:rsidR="000B1B97" w:rsidRDefault="000B1B97" w:rsidP="009749F0">
      <w:pPr>
        <w:rPr>
          <w:sz w:val="24"/>
        </w:rPr>
      </w:pPr>
    </w:p>
    <w:p w:rsidR="0040576E" w:rsidRDefault="0040576E" w:rsidP="009749F0">
      <w:pPr>
        <w:rPr>
          <w:sz w:val="24"/>
        </w:rPr>
      </w:pPr>
    </w:p>
    <w:p w:rsidR="0040576E" w:rsidRDefault="0040576E" w:rsidP="009749F0">
      <w:pPr>
        <w:rPr>
          <w:sz w:val="24"/>
        </w:rPr>
      </w:pPr>
      <w:bookmarkStart w:id="0" w:name="_GoBack"/>
      <w:bookmarkEnd w:id="0"/>
    </w:p>
    <w:p w:rsidR="0040576E" w:rsidRDefault="0040576E" w:rsidP="009749F0">
      <w:pPr>
        <w:rPr>
          <w:sz w:val="24"/>
        </w:rPr>
      </w:pPr>
    </w:p>
    <w:p w:rsidR="0040576E" w:rsidRDefault="0040576E" w:rsidP="009749F0">
      <w:pPr>
        <w:rPr>
          <w:sz w:val="24"/>
        </w:rPr>
      </w:pPr>
    </w:p>
    <w:p w:rsidR="0040576E" w:rsidRDefault="0040576E" w:rsidP="009749F0">
      <w:pPr>
        <w:rPr>
          <w:sz w:val="24"/>
        </w:rPr>
      </w:pPr>
    </w:p>
    <w:p w:rsidR="0040576E" w:rsidRPr="005870E3" w:rsidRDefault="0040576E" w:rsidP="009749F0">
      <w:pPr>
        <w:rPr>
          <w:sz w:val="24"/>
        </w:rPr>
      </w:pPr>
    </w:p>
    <w:p w:rsidR="000B1B97" w:rsidRPr="005870E3" w:rsidRDefault="000B1B97" w:rsidP="009749F0"/>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Evonik</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F420B0">
        <w:rPr>
          <w:rFonts w:cs="Lucida Sans Unicode"/>
          <w:sz w:val="18"/>
          <w:szCs w:val="18"/>
        </w:rPr>
        <w:t>Resource</w:t>
      </w:r>
      <w:proofErr w:type="spellEnd"/>
      <w:r w:rsidRPr="00F420B0">
        <w:rPr>
          <w:rFonts w:cs="Lucida Sans Unicode"/>
          <w:sz w:val="18"/>
          <w:szCs w:val="18"/>
        </w:rPr>
        <w:t xml:space="preserve"> Efficiency und Performance Materials tätig. Dabei profitiert Evonik besonders von seiner Innovationskraft und seinen integrierten Technologie-</w:t>
      </w:r>
      <w:proofErr w:type="spellStart"/>
      <w:r w:rsidRPr="00F420B0">
        <w:rPr>
          <w:rFonts w:cs="Lucida Sans Unicode"/>
          <w:sz w:val="18"/>
          <w:szCs w:val="18"/>
        </w:rPr>
        <w:t>plattformen</w:t>
      </w:r>
      <w:proofErr w:type="spellEnd"/>
      <w:r w:rsidRPr="00F420B0">
        <w:rPr>
          <w:rFonts w:cs="Lucida Sans Unicode"/>
          <w:sz w:val="18"/>
          <w:szCs w:val="18"/>
        </w:rPr>
        <w:t>. Mehr als 33.500 Mitarbeiter erwirtschafteten im Geschäftsjahr 2015 einen Umsatz von rund 13,5 Milliarden € und ein operatives Ergebnis (bereinigtes EBITDA) von rund 2,47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2015 mit rund 4.400 Mitarbeitern einen Umsatz von 3,4 Milliarden €.</w:t>
      </w:r>
    </w:p>
    <w:p w:rsidR="00F420B0" w:rsidRDefault="00F420B0" w:rsidP="00F420B0">
      <w:pPr>
        <w:autoSpaceDE w:val="0"/>
        <w:autoSpaceDN w:val="0"/>
        <w:adjustRightInd w:val="0"/>
        <w:spacing w:line="220" w:lineRule="exact"/>
        <w:rPr>
          <w:rFonts w:cs="Lucida Sans Unicode"/>
          <w:sz w:val="18"/>
          <w:szCs w:val="18"/>
        </w:rPr>
      </w:pPr>
    </w:p>
    <w:p w:rsidR="009749F0" w:rsidRPr="00F420B0" w:rsidRDefault="009749F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420B0" w:rsidRPr="00F420B0"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20D6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20D62">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20D6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20D62">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0D62"/>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2F22EE"/>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0576E"/>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0E3"/>
    <w:rsid w:val="00587C52"/>
    <w:rsid w:val="005A119C"/>
    <w:rsid w:val="005A73EC"/>
    <w:rsid w:val="005B3BD7"/>
    <w:rsid w:val="005C0223"/>
    <w:rsid w:val="005E0397"/>
    <w:rsid w:val="005E799F"/>
    <w:rsid w:val="005F234C"/>
    <w:rsid w:val="005F50D9"/>
    <w:rsid w:val="00605C02"/>
    <w:rsid w:val="00606A38"/>
    <w:rsid w:val="00623460"/>
    <w:rsid w:val="00636C35"/>
    <w:rsid w:val="00641390"/>
    <w:rsid w:val="00645F2F"/>
    <w:rsid w:val="00647919"/>
    <w:rsid w:val="00652A75"/>
    <w:rsid w:val="006651E2"/>
    <w:rsid w:val="006729D2"/>
    <w:rsid w:val="006A581A"/>
    <w:rsid w:val="006C35A6"/>
    <w:rsid w:val="006C388A"/>
    <w:rsid w:val="006D601A"/>
    <w:rsid w:val="006E2F15"/>
    <w:rsid w:val="006E3F94"/>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6169"/>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17776"/>
    <w:rsid w:val="00921EF8"/>
    <w:rsid w:val="00922A0A"/>
    <w:rsid w:val="00923410"/>
    <w:rsid w:val="0092775B"/>
    <w:rsid w:val="00934DE5"/>
    <w:rsid w:val="00935881"/>
    <w:rsid w:val="009560C1"/>
    <w:rsid w:val="00966112"/>
    <w:rsid w:val="00971345"/>
    <w:rsid w:val="009749F0"/>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62C77"/>
    <w:rsid w:val="00A70C5E"/>
    <w:rsid w:val="00A712B8"/>
    <w:rsid w:val="00A777B7"/>
    <w:rsid w:val="00A81F2D"/>
    <w:rsid w:val="00AE3848"/>
    <w:rsid w:val="00AF0606"/>
    <w:rsid w:val="00B128FD"/>
    <w:rsid w:val="00B2025B"/>
    <w:rsid w:val="00B2500C"/>
    <w:rsid w:val="00B300C4"/>
    <w:rsid w:val="00B30D62"/>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D6650"/>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875C7"/>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8E33EFFC</Template>
  <TotalTime>0</TotalTime>
  <Pages>1</Pages>
  <Words>316</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2545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Petra Hoegg</cp:lastModifiedBy>
  <cp:revision>6</cp:revision>
  <cp:lastPrinted>2016-12-08T15:32:00Z</cp:lastPrinted>
  <dcterms:created xsi:type="dcterms:W3CDTF">2016-12-08T15:23:00Z</dcterms:created>
  <dcterms:modified xsi:type="dcterms:W3CDTF">2016-12-08T15:32:00Z</dcterms:modified>
</cp:coreProperties>
</file>