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164F44">
            <w:pPr>
              <w:pStyle w:val="E-Datum"/>
              <w:framePr w:wrap="auto" w:vAnchor="margin" w:hAnchor="text" w:xAlign="left" w:yAlign="inline"/>
              <w:suppressOverlap w:val="0"/>
            </w:pPr>
            <w:r>
              <w:t>10. Dezember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w:t>
            </w:r>
            <w:r w:rsidR="000E5C97">
              <w:t>sprechpartner Wirtschaftspresse</w:t>
            </w:r>
            <w:r w:rsidR="000E5C97">
              <w:br/>
            </w:r>
            <w:r w:rsidR="00164F44">
              <w:t>Alexandra Boy</w:t>
            </w:r>
          </w:p>
          <w:p w:rsidR="00DF1098" w:rsidRDefault="00164F44">
            <w:pPr>
              <w:pStyle w:val="M8"/>
              <w:framePr w:wrap="auto" w:vAnchor="margin" w:hAnchor="text" w:xAlign="left" w:yAlign="inline"/>
              <w:suppressOverlap w:val="0"/>
            </w:pPr>
            <w:r>
              <w:t>Konzernpresse</w:t>
            </w:r>
          </w:p>
          <w:p w:rsidR="00164F44" w:rsidRDefault="00164F44" w:rsidP="00164F44">
            <w:pPr>
              <w:pStyle w:val="M9"/>
              <w:framePr w:wrap="auto" w:vAnchor="margin" w:hAnchor="text" w:xAlign="left" w:yAlign="inline"/>
              <w:suppressOverlap w:val="0"/>
            </w:pPr>
            <w:r>
              <w:t>Telefon +49</w:t>
            </w:r>
            <w:r>
              <w:tab/>
              <w:t>201 177-3167</w:t>
            </w:r>
          </w:p>
          <w:p w:rsidR="00164F44" w:rsidRDefault="00164F44" w:rsidP="00164F44">
            <w:pPr>
              <w:pStyle w:val="M10"/>
              <w:framePr w:wrap="auto" w:vAnchor="margin" w:hAnchor="text" w:xAlign="left" w:yAlign="inline"/>
              <w:suppressOverlap w:val="0"/>
            </w:pPr>
            <w:r>
              <w:t>Telefax +49</w:t>
            </w:r>
            <w:r>
              <w:tab/>
              <w:t>201 177-3030</w:t>
            </w:r>
          </w:p>
          <w:p w:rsidR="00DF1098" w:rsidRDefault="00164F44" w:rsidP="00164F44">
            <w:pPr>
              <w:pStyle w:val="M10"/>
              <w:framePr w:wrap="auto" w:vAnchor="margin" w:hAnchor="text" w:xAlign="left" w:yAlign="inline"/>
              <w:suppressOverlap w:val="0"/>
            </w:pPr>
            <w:r>
              <w:t>alexandra.boy@evonik.com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164F44" w:rsidRPr="00261DA9" w:rsidRDefault="00B14022" w:rsidP="00164F44">
            <w:pPr>
              <w:pStyle w:val="Marginalie"/>
              <w:framePr w:w="0" w:hSpace="0" w:wrap="auto" w:vAnchor="margin" w:hAnchor="text" w:xAlign="left" w:yAlign="inline"/>
              <w:rPr>
                <w:noProof/>
              </w:rPr>
            </w:pPr>
            <w:r>
              <w:br/>
            </w:r>
            <w:r>
              <w:br/>
            </w:r>
            <w:r w:rsidR="00164F44">
              <w:rPr>
                <w:b/>
                <w:noProof/>
              </w:rPr>
              <w:t>Ansprechpartner Fachpresse</w:t>
            </w:r>
          </w:p>
          <w:p w:rsidR="00164F44" w:rsidRPr="00534CCF" w:rsidRDefault="00164F44" w:rsidP="00164F44">
            <w:pPr>
              <w:pStyle w:val="Marginalie"/>
              <w:framePr w:w="0" w:hSpace="0" w:wrap="auto" w:vAnchor="margin" w:hAnchor="text" w:xAlign="left" w:yAlign="inline"/>
              <w:rPr>
                <w:b/>
                <w:noProof/>
              </w:rPr>
            </w:pPr>
            <w:r w:rsidRPr="00534CCF">
              <w:rPr>
                <w:b/>
                <w:noProof/>
              </w:rPr>
              <w:t>Horst-Oliver Buchholz</w:t>
            </w:r>
          </w:p>
          <w:p w:rsidR="00164F44" w:rsidRPr="00164F44" w:rsidRDefault="00164F44" w:rsidP="00164F44">
            <w:pPr>
              <w:pStyle w:val="Marginalie"/>
              <w:framePr w:w="0" w:hSpace="0" w:wrap="auto" w:vAnchor="margin" w:hAnchor="text" w:xAlign="left" w:yAlign="inline"/>
              <w:rPr>
                <w:noProof/>
                <w:lang w:val="en-US"/>
              </w:rPr>
            </w:pPr>
            <w:r w:rsidRPr="00164F44">
              <w:rPr>
                <w:noProof/>
                <w:lang w:val="en-US"/>
              </w:rPr>
              <w:t>Advanced Intermediates</w:t>
            </w:r>
          </w:p>
          <w:p w:rsidR="00164F44" w:rsidRPr="00164F44" w:rsidRDefault="00164F44" w:rsidP="00164F44">
            <w:pPr>
              <w:pStyle w:val="Marginalie"/>
              <w:framePr w:w="0" w:hSpace="0" w:wrap="auto" w:vAnchor="margin" w:hAnchor="text" w:xAlign="left" w:yAlign="inline"/>
              <w:rPr>
                <w:noProof/>
                <w:lang w:val="en-US"/>
              </w:rPr>
            </w:pPr>
            <w:r w:rsidRPr="00164F44">
              <w:rPr>
                <w:noProof/>
                <w:lang w:val="en-US"/>
              </w:rPr>
              <w:t>Communication</w:t>
            </w:r>
          </w:p>
          <w:p w:rsidR="00164F44" w:rsidRPr="00164F44" w:rsidRDefault="00164F44" w:rsidP="00164F44">
            <w:pPr>
              <w:pStyle w:val="Marginalie"/>
              <w:framePr w:w="0" w:hSpace="0" w:wrap="auto" w:vAnchor="margin" w:hAnchor="text" w:xAlign="left" w:yAlign="inline"/>
              <w:rPr>
                <w:noProof/>
                <w:lang w:val="en-US"/>
              </w:rPr>
            </w:pPr>
            <w:r w:rsidRPr="00164F44">
              <w:rPr>
                <w:noProof/>
                <w:lang w:val="en-US"/>
              </w:rPr>
              <w:t>Telefon +49 6181 59-13149</w:t>
            </w:r>
          </w:p>
          <w:p w:rsidR="00164F44" w:rsidRPr="00164F44" w:rsidRDefault="00164F44" w:rsidP="00164F44">
            <w:pPr>
              <w:pStyle w:val="Marginalie"/>
              <w:framePr w:w="0" w:hSpace="0" w:wrap="auto" w:vAnchor="margin" w:hAnchor="text" w:xAlign="left" w:yAlign="inline"/>
              <w:rPr>
                <w:noProof/>
                <w:lang w:val="en-US"/>
              </w:rPr>
            </w:pPr>
            <w:r w:rsidRPr="00164F44">
              <w:rPr>
                <w:noProof/>
                <w:lang w:val="en-US"/>
              </w:rPr>
              <w:t>Telefax +49 6181 759</w:t>
            </w:r>
            <w:r>
              <w:rPr>
                <w:noProof/>
                <w:lang w:val="en-US"/>
              </w:rPr>
              <w:t>-</w:t>
            </w:r>
            <w:r w:rsidRPr="00164F44">
              <w:rPr>
                <w:noProof/>
                <w:lang w:val="en-US"/>
              </w:rPr>
              <w:t>13149</w:t>
            </w:r>
          </w:p>
          <w:p w:rsidR="00DF1098" w:rsidRDefault="00164F44" w:rsidP="00164F44">
            <w:pPr>
              <w:pStyle w:val="M12"/>
              <w:framePr w:wrap="auto" w:vAnchor="margin" w:hAnchor="text" w:xAlign="left" w:yAlign="inline"/>
              <w:suppressOverlap w:val="0"/>
            </w:pPr>
            <w:r>
              <w:rPr>
                <w:noProof/>
              </w:rPr>
              <w:t>horst-oliver.buchholz@evonik.com</w:t>
            </w:r>
            <w:r>
              <w:t xml:space="preserve"> </w:t>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E4C55">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E4C55">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E4C55">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E4C5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E4C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E4C55">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E4C5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E4C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E4C55">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E4C55">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E4C5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E4C55">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1E4C55">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E4C5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E4C55">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E4C55">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E4C5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E4C55">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E4C5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E4C55">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164F44" w:rsidRPr="00534CCF" w:rsidRDefault="00164F44" w:rsidP="00463D73">
      <w:pPr>
        <w:spacing w:line="300" w:lineRule="exact"/>
        <w:ind w:left="0" w:right="0"/>
        <w:rPr>
          <w:rFonts w:cs="Lucida Sans Unicode"/>
          <w:b/>
          <w:noProof/>
          <w:sz w:val="24"/>
        </w:rPr>
      </w:pPr>
      <w:r w:rsidRPr="00534CCF">
        <w:rPr>
          <w:b/>
          <w:noProof/>
          <w:sz w:val="24"/>
        </w:rPr>
        <w:lastRenderedPageBreak/>
        <w:t xml:space="preserve">Evonik nimmt zwei neue Teilanlagen für </w:t>
      </w:r>
      <w:r w:rsidRPr="00534CCF">
        <w:rPr>
          <w:rFonts w:cs="Lucida Sans Unicode"/>
          <w:b/>
          <w:noProof/>
          <w:sz w:val="24"/>
        </w:rPr>
        <w:t>Vernetzungsverstärker in Betrieb</w:t>
      </w:r>
    </w:p>
    <w:p w:rsidR="00164F44" w:rsidRDefault="00164F44" w:rsidP="00164F44">
      <w:pPr>
        <w:spacing w:line="300" w:lineRule="atLeast"/>
        <w:ind w:left="0" w:right="0"/>
        <w:rPr>
          <w:rFonts w:cs="Lucida Sans Unicode"/>
          <w:noProof/>
          <w:sz w:val="24"/>
        </w:rPr>
      </w:pPr>
    </w:p>
    <w:p w:rsidR="00164F44" w:rsidRPr="00FE683C" w:rsidRDefault="00164F44" w:rsidP="00A20300">
      <w:pPr>
        <w:autoSpaceDE w:val="0"/>
        <w:autoSpaceDN w:val="0"/>
        <w:adjustRightInd w:val="0"/>
        <w:spacing w:line="300" w:lineRule="atLeast"/>
        <w:ind w:left="0"/>
        <w:rPr>
          <w:rFonts w:cs="Lucida Sans Unicode"/>
          <w:sz w:val="24"/>
        </w:rPr>
      </w:pPr>
      <w:r w:rsidRPr="00FE683C">
        <w:rPr>
          <w:rFonts w:cs="Lucida Sans Unicode"/>
          <w:sz w:val="24"/>
        </w:rPr>
        <w:t xml:space="preserve">Evonik hat an seinem Multi-User-Standort Wesseling zwei neue Teilanlagen für die Produktion von Vernetzungsverstärkern in Betrieb genommen. Mit </w:t>
      </w:r>
      <w:proofErr w:type="spellStart"/>
      <w:r w:rsidRPr="00FE683C">
        <w:rPr>
          <w:rFonts w:cs="Lucida Sans Unicode"/>
          <w:sz w:val="24"/>
        </w:rPr>
        <w:t>Triallylcyanurat</w:t>
      </w:r>
      <w:proofErr w:type="spellEnd"/>
      <w:r w:rsidRPr="00FE683C">
        <w:rPr>
          <w:rFonts w:cs="Lucida Sans Unicode"/>
          <w:sz w:val="24"/>
        </w:rPr>
        <w:t xml:space="preserve"> (TAC) und </w:t>
      </w:r>
      <w:proofErr w:type="spellStart"/>
      <w:r w:rsidRPr="00FE683C">
        <w:rPr>
          <w:rFonts w:cs="Lucida Sans Unicode"/>
          <w:sz w:val="24"/>
        </w:rPr>
        <w:t>Triallylisocyanurat</w:t>
      </w:r>
      <w:proofErr w:type="spellEnd"/>
      <w:r w:rsidRPr="00FE683C">
        <w:rPr>
          <w:rFonts w:cs="Lucida Sans Unicode"/>
          <w:sz w:val="24"/>
        </w:rPr>
        <w:t xml:space="preserve"> (TAICROS®) bietet das Unternehmen zwei qualitativ hochwertige Vernetzungsverstärker an, die in Kunststoffen und Kautschuk eingesetzt werden. </w:t>
      </w:r>
    </w:p>
    <w:p w:rsidR="00164F44" w:rsidRDefault="00164F44" w:rsidP="00164F44">
      <w:pPr>
        <w:spacing w:line="300" w:lineRule="atLeast"/>
        <w:ind w:left="0"/>
        <w:rPr>
          <w:rFonts w:cs="Lucida Sans Unicode"/>
          <w:sz w:val="20"/>
          <w:szCs w:val="20"/>
        </w:rPr>
      </w:pPr>
    </w:p>
    <w:p w:rsidR="00164F44" w:rsidRPr="00534CCF" w:rsidRDefault="00164F44" w:rsidP="00A20300">
      <w:pPr>
        <w:spacing w:line="300" w:lineRule="exact"/>
        <w:ind w:left="0"/>
        <w:rPr>
          <w:sz w:val="22"/>
          <w:szCs w:val="22"/>
        </w:rPr>
      </w:pPr>
      <w:r w:rsidRPr="00534CCF">
        <w:rPr>
          <w:sz w:val="22"/>
          <w:szCs w:val="22"/>
        </w:rPr>
        <w:t xml:space="preserve">„Mit der neuen Produktion bedienen wir steigende Qualitätsanforderungen unserer Kunden und die weltweit wachsende Nachfrage insbesondere in der Photovoltaikbranche“, erklärt Matthias Hau, Geschäftsgebietsleiter </w:t>
      </w:r>
      <w:proofErr w:type="spellStart"/>
      <w:r w:rsidRPr="00534CCF">
        <w:rPr>
          <w:sz w:val="22"/>
          <w:szCs w:val="22"/>
        </w:rPr>
        <w:t>Agrochemicals</w:t>
      </w:r>
      <w:proofErr w:type="spellEnd"/>
      <w:r w:rsidRPr="00534CCF">
        <w:rPr>
          <w:sz w:val="22"/>
          <w:szCs w:val="22"/>
        </w:rPr>
        <w:t xml:space="preserve"> &amp; Polymer Additives bei Evonik. </w:t>
      </w:r>
    </w:p>
    <w:p w:rsidR="00164F44" w:rsidRPr="00534CCF" w:rsidRDefault="00164F44" w:rsidP="00A20300">
      <w:pPr>
        <w:spacing w:line="300" w:lineRule="exact"/>
        <w:ind w:left="0"/>
        <w:rPr>
          <w:sz w:val="22"/>
          <w:szCs w:val="22"/>
        </w:rPr>
      </w:pPr>
    </w:p>
    <w:p w:rsidR="00164F44" w:rsidRDefault="00164F44" w:rsidP="00A20300">
      <w:pPr>
        <w:spacing w:line="300" w:lineRule="exact"/>
        <w:ind w:left="0"/>
        <w:rPr>
          <w:sz w:val="22"/>
          <w:szCs w:val="22"/>
        </w:rPr>
      </w:pPr>
      <w:r w:rsidRPr="00534CCF">
        <w:rPr>
          <w:sz w:val="22"/>
          <w:szCs w:val="22"/>
        </w:rPr>
        <w:t xml:space="preserve">TAICROS® steigert die Qualität der sogenannten EVA-Folien, die die empfindlichen Siliziumzellen eines Solarmoduls einschließen und vor Umwelteinflüssen schützen – und damit auch die Solarzelle insgesamt. TAICROS® sorgt für eine bessere Vernetzung und wirkt zudem langfristig einer Vergilbung der Folien entgegen. Auf diese Weise wird eine dauerhafte Leistungsfähigkeit der Solarzelle erzielt. „Zudem führt TAICROS® durch eine schnellere Vernetzung zu einem beschleunigten </w:t>
      </w:r>
      <w:proofErr w:type="spellStart"/>
      <w:r w:rsidRPr="00534CCF">
        <w:rPr>
          <w:sz w:val="22"/>
          <w:szCs w:val="22"/>
        </w:rPr>
        <w:t>Laminierprozess</w:t>
      </w:r>
      <w:proofErr w:type="spellEnd"/>
      <w:r w:rsidRPr="00534CCF">
        <w:rPr>
          <w:sz w:val="22"/>
          <w:szCs w:val="22"/>
        </w:rPr>
        <w:t xml:space="preserve"> mit entsprechenden Effizienzgewinnen für unsere Kunden in der Photovoltaikbranche“, erklärt Segmentleiter Dr. Frank Kraushaar.</w:t>
      </w:r>
    </w:p>
    <w:p w:rsidR="00164F44" w:rsidRPr="00534CCF" w:rsidRDefault="00164F44" w:rsidP="00A20300">
      <w:pPr>
        <w:spacing w:line="300" w:lineRule="exact"/>
        <w:ind w:left="0"/>
        <w:rPr>
          <w:sz w:val="22"/>
          <w:szCs w:val="22"/>
        </w:rPr>
      </w:pPr>
    </w:p>
    <w:p w:rsidR="00164F44" w:rsidRPr="00534CCF" w:rsidRDefault="00164F44" w:rsidP="00A20300">
      <w:pPr>
        <w:spacing w:line="300" w:lineRule="exact"/>
        <w:ind w:left="0"/>
        <w:rPr>
          <w:sz w:val="22"/>
          <w:szCs w:val="22"/>
        </w:rPr>
      </w:pPr>
      <w:r w:rsidRPr="00534CCF">
        <w:rPr>
          <w:sz w:val="22"/>
          <w:szCs w:val="22"/>
        </w:rPr>
        <w:t xml:space="preserve">TAC wird vor allem in hochwertigen Gummimaterialien wie </w:t>
      </w:r>
      <w:r>
        <w:rPr>
          <w:sz w:val="22"/>
          <w:szCs w:val="22"/>
        </w:rPr>
        <w:t>zum Beispiel</w:t>
      </w:r>
      <w:r w:rsidRPr="00534CCF">
        <w:rPr>
          <w:sz w:val="22"/>
          <w:szCs w:val="22"/>
        </w:rPr>
        <w:t xml:space="preserve"> Schläuchen und Kabelummantelungen im Automobilbereich vermehrt eingesetzt, um die Alterungsstabilität und damit die Lebensdauer zu erhöhen. </w:t>
      </w:r>
    </w:p>
    <w:p w:rsidR="00164F44" w:rsidRPr="00534CCF" w:rsidRDefault="00164F44" w:rsidP="00A20300">
      <w:pPr>
        <w:spacing w:line="300" w:lineRule="exact"/>
        <w:ind w:left="0"/>
        <w:rPr>
          <w:sz w:val="22"/>
          <w:szCs w:val="22"/>
        </w:rPr>
      </w:pPr>
    </w:p>
    <w:p w:rsidR="00164F44" w:rsidRPr="00534CCF" w:rsidRDefault="00164F44" w:rsidP="00A20300">
      <w:pPr>
        <w:spacing w:line="300" w:lineRule="exact"/>
        <w:ind w:left="0"/>
        <w:rPr>
          <w:sz w:val="22"/>
          <w:szCs w:val="22"/>
        </w:rPr>
      </w:pPr>
      <w:r w:rsidRPr="00534CCF">
        <w:rPr>
          <w:sz w:val="22"/>
          <w:szCs w:val="22"/>
        </w:rPr>
        <w:t xml:space="preserve">Die neuen Teilanlagen in Wesseling sind als Verbundproduktion an eine bereits bestehende Cyanurchlorid-Anlage angeschlossen. Cyanurchlorid ist einer der Ausgangsstoffe für TAC und TAICROS®. </w:t>
      </w:r>
    </w:p>
    <w:p w:rsidR="00164F44" w:rsidRDefault="00164F44" w:rsidP="00A20300">
      <w:pPr>
        <w:spacing w:line="300" w:lineRule="exact"/>
        <w:ind w:left="0" w:right="0"/>
        <w:rPr>
          <w:sz w:val="22"/>
          <w:szCs w:val="22"/>
        </w:rPr>
      </w:pPr>
      <w:r>
        <w:rPr>
          <w:sz w:val="22"/>
          <w:szCs w:val="22"/>
        </w:rPr>
        <w:br w:type="page"/>
      </w:r>
    </w:p>
    <w:p w:rsidR="00164F44" w:rsidRPr="00534CCF" w:rsidRDefault="00164F44" w:rsidP="00A20300">
      <w:pPr>
        <w:spacing w:line="300" w:lineRule="exact"/>
        <w:ind w:left="0"/>
        <w:rPr>
          <w:sz w:val="22"/>
          <w:szCs w:val="22"/>
        </w:rPr>
      </w:pPr>
      <w:r w:rsidRPr="00534CCF">
        <w:rPr>
          <w:sz w:val="22"/>
          <w:szCs w:val="22"/>
        </w:rPr>
        <w:lastRenderedPageBreak/>
        <w:t>Im Bereich Forschung und Entwicklung arbeitet Evonik zusammen mit Kunden aus der Kunststoff-Industrie kontinuierlich an innovativen Neuentwicklungen. Höchste Ansprüche und individuelle Vorgaben setzen den Maßstab für neue Lösungen.</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A20300" w:rsidRDefault="00A20300">
      <w:pPr>
        <w:spacing w:line="300" w:lineRule="exact"/>
        <w:ind w:left="0"/>
        <w:rPr>
          <w:sz w:val="22"/>
          <w:szCs w:val="22"/>
        </w:rPr>
      </w:pPr>
    </w:p>
    <w:p w:rsidR="00A20300" w:rsidRDefault="00A20300">
      <w:pPr>
        <w:spacing w:line="300" w:lineRule="exact"/>
        <w:ind w:left="0"/>
        <w:rPr>
          <w:sz w:val="22"/>
          <w:szCs w:val="22"/>
        </w:rPr>
      </w:pPr>
    </w:p>
    <w:p w:rsidR="00A20300" w:rsidRDefault="00A20300">
      <w:pPr>
        <w:spacing w:line="300" w:lineRule="exact"/>
        <w:ind w:left="0"/>
        <w:rPr>
          <w:sz w:val="22"/>
          <w:szCs w:val="22"/>
        </w:rPr>
      </w:pPr>
    </w:p>
    <w:p w:rsidR="00A20300" w:rsidRDefault="00A20300">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E4C5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4C5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E4C5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4C5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043BB"/>
    <w:rsid w:val="000E5C97"/>
    <w:rsid w:val="00164F44"/>
    <w:rsid w:val="001B3A8C"/>
    <w:rsid w:val="001E4C55"/>
    <w:rsid w:val="00463D73"/>
    <w:rsid w:val="0054455D"/>
    <w:rsid w:val="005576E4"/>
    <w:rsid w:val="006A788D"/>
    <w:rsid w:val="007638DB"/>
    <w:rsid w:val="00863FCD"/>
    <w:rsid w:val="008A1557"/>
    <w:rsid w:val="00A20300"/>
    <w:rsid w:val="00AA318F"/>
    <w:rsid w:val="00B14022"/>
    <w:rsid w:val="00C37314"/>
    <w:rsid w:val="00C618B8"/>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466</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2014-12-09T11:15:00Z</cp:lastPrinted>
  <dcterms:created xsi:type="dcterms:W3CDTF">2014-12-09T09:52:00Z</dcterms:created>
  <dcterms:modified xsi:type="dcterms:W3CDTF">2014-12-09T11:15:00Z</dcterms:modified>
</cp:coreProperties>
</file>