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9397" w:tblpY="3244"/>
        <w:tblOverlap w:val="never"/>
        <w:tblW w:w="0" w:type="auto"/>
        <w:tblLayout w:type="fixed"/>
        <w:tblCellMar>
          <w:left w:w="0" w:type="dxa"/>
          <w:right w:w="0" w:type="dxa"/>
        </w:tblCellMar>
        <w:tblLook w:val="01E0" w:firstRow="1" w:lastRow="1" w:firstColumn="1" w:lastColumn="1" w:noHBand="0" w:noVBand="0"/>
      </w:tblPr>
      <w:tblGrid>
        <w:gridCol w:w="2126"/>
      </w:tblGrid>
      <w:tr w:rsidR="000B1B97" w:rsidRPr="00344D49" w:rsidTr="00D47658">
        <w:trPr>
          <w:trHeight w:val="851"/>
        </w:trPr>
        <w:tc>
          <w:tcPr>
            <w:tcW w:w="2126" w:type="dxa"/>
            <w:shd w:val="clear" w:color="auto" w:fill="auto"/>
          </w:tcPr>
          <w:p w:rsidR="000B1B97" w:rsidRPr="0047761E" w:rsidRDefault="00C15A19" w:rsidP="00D47658">
            <w:pPr>
              <w:pStyle w:val="M8"/>
              <w:framePr w:wrap="auto" w:vAnchor="margin" w:hAnchor="text" w:xAlign="left" w:yAlign="inline"/>
              <w:suppressOverlap w:val="0"/>
              <w:rPr>
                <w:sz w:val="18"/>
                <w:szCs w:val="18"/>
              </w:rPr>
            </w:pPr>
            <w:bookmarkStart w:id="0" w:name="_GoBack" w:colFirst="0" w:colLast="0"/>
            <w:r>
              <w:rPr>
                <w:sz w:val="18"/>
                <w:szCs w:val="18"/>
              </w:rPr>
              <w:t>28. Juni</w:t>
            </w:r>
            <w:r w:rsidR="00412431">
              <w:rPr>
                <w:sz w:val="18"/>
                <w:szCs w:val="18"/>
              </w:rPr>
              <w:t xml:space="preserve"> 2017</w:t>
            </w:r>
          </w:p>
          <w:p w:rsidR="000B1B97" w:rsidRDefault="000B1B97" w:rsidP="00D47658">
            <w:pPr>
              <w:pStyle w:val="M8"/>
              <w:framePr w:wrap="auto" w:vAnchor="margin" w:hAnchor="text" w:xAlign="left" w:yAlign="inline"/>
              <w:suppressOverlap w:val="0"/>
              <w:rPr>
                <w:b/>
              </w:rPr>
            </w:pPr>
          </w:p>
          <w:p w:rsidR="000B1B97" w:rsidRDefault="000B1B97" w:rsidP="00D47658">
            <w:pPr>
              <w:pStyle w:val="M8"/>
              <w:framePr w:wrap="auto" w:vAnchor="margin" w:hAnchor="text" w:xAlign="left" w:yAlign="inline"/>
              <w:suppressOverlap w:val="0"/>
              <w:rPr>
                <w:b/>
              </w:rPr>
            </w:pPr>
          </w:p>
          <w:p w:rsidR="004D0C83" w:rsidRPr="004D0C83" w:rsidRDefault="00412431" w:rsidP="00D47658">
            <w:pPr>
              <w:pStyle w:val="M8"/>
              <w:framePr w:wrap="auto" w:vAnchor="margin" w:hAnchor="text" w:xAlign="left" w:yAlign="inline"/>
              <w:suppressOverlap w:val="0"/>
              <w:rPr>
                <w:b/>
              </w:rPr>
            </w:pPr>
            <w:r>
              <w:rPr>
                <w:b/>
              </w:rPr>
              <w:br/>
            </w:r>
            <w:r w:rsidR="004D0C83" w:rsidRPr="004D0C83">
              <w:rPr>
                <w:b/>
                <w:bCs/>
              </w:rPr>
              <w:t>Matthias Ruch</w:t>
            </w:r>
            <w:r w:rsidR="004D0C83" w:rsidRPr="004D0C83">
              <w:rPr>
                <w:b/>
              </w:rPr>
              <w:br/>
              <w:t>Leiter Externe Kommunikation</w:t>
            </w:r>
            <w:r w:rsidR="004D0C83" w:rsidRPr="004D0C83">
              <w:rPr>
                <w:b/>
              </w:rPr>
              <w:br/>
              <w:t>Telefon +49 201 177-3348</w:t>
            </w:r>
            <w:r w:rsidR="004D0C83" w:rsidRPr="004D0C83">
              <w:rPr>
                <w:b/>
              </w:rPr>
              <w:br/>
              <w:t>Mobil +49 174 325 9942</w:t>
            </w:r>
            <w:r w:rsidR="004D0C83" w:rsidRPr="004D0C83">
              <w:rPr>
                <w:b/>
              </w:rPr>
              <w:br/>
            </w:r>
            <w:hyperlink r:id="rId7" w:history="1">
              <w:r w:rsidR="004D0C83" w:rsidRPr="004D0C83">
                <w:rPr>
                  <w:rStyle w:val="Hyperlink"/>
                  <w:b/>
                </w:rPr>
                <w:t>matthias.ruch@evonik.com</w:t>
              </w:r>
            </w:hyperlink>
          </w:p>
          <w:p w:rsidR="000B1B97" w:rsidRPr="004D0C83" w:rsidRDefault="000B1B97" w:rsidP="00D47658">
            <w:pPr>
              <w:pStyle w:val="M10"/>
              <w:framePr w:wrap="auto" w:vAnchor="margin" w:hAnchor="text" w:xAlign="left" w:yAlign="inline"/>
              <w:suppressOverlap w:val="0"/>
              <w:rPr>
                <w:lang w:val="de-DE"/>
              </w:rPr>
            </w:pPr>
          </w:p>
        </w:tc>
      </w:tr>
      <w:tr w:rsidR="000B1B97" w:rsidRPr="004D0C83" w:rsidTr="00D47658">
        <w:trPr>
          <w:trHeight w:val="851"/>
        </w:trPr>
        <w:tc>
          <w:tcPr>
            <w:tcW w:w="2126" w:type="dxa"/>
            <w:shd w:val="clear" w:color="auto" w:fill="auto"/>
          </w:tcPr>
          <w:p w:rsidR="000B1B97" w:rsidRDefault="000B1B97" w:rsidP="00D47658">
            <w:pPr>
              <w:pStyle w:val="M1"/>
              <w:framePr w:wrap="auto" w:vAnchor="margin" w:hAnchor="text" w:xAlign="left" w:yAlign="inline"/>
              <w:suppressOverlap w:val="0"/>
            </w:pPr>
          </w:p>
          <w:p w:rsidR="004D0C83" w:rsidRPr="004D0C83" w:rsidRDefault="004D0C83" w:rsidP="00D47658">
            <w:pPr>
              <w:spacing w:line="240" w:lineRule="auto"/>
              <w:rPr>
                <w:b/>
                <w:sz w:val="13"/>
              </w:rPr>
            </w:pPr>
            <w:r w:rsidRPr="004D0C83">
              <w:rPr>
                <w:b/>
                <w:sz w:val="13"/>
              </w:rPr>
              <w:t>Sheenagh Matthews</w:t>
            </w:r>
          </w:p>
          <w:p w:rsidR="004D0C83" w:rsidRPr="004D0C83" w:rsidRDefault="004D0C83" w:rsidP="00D47658">
            <w:pPr>
              <w:pStyle w:val="M8"/>
              <w:framePr w:wrap="auto" w:vAnchor="margin" w:hAnchor="text" w:xAlign="left" w:yAlign="inline"/>
              <w:suppressOverlap w:val="0"/>
              <w:rPr>
                <w:b/>
              </w:rPr>
            </w:pPr>
            <w:r>
              <w:rPr>
                <w:b/>
              </w:rPr>
              <w:t>Externe</w:t>
            </w:r>
            <w:r w:rsidRPr="004D0C83">
              <w:rPr>
                <w:b/>
              </w:rPr>
              <w:t xml:space="preserve"> Kommunikation</w:t>
            </w:r>
            <w:r w:rsidRPr="004D0C83">
              <w:rPr>
                <w:b/>
              </w:rPr>
              <w:br/>
              <w:t>Office Essen +49 201 177-3167</w:t>
            </w:r>
          </w:p>
          <w:p w:rsidR="000B1B97" w:rsidRPr="004D0C83" w:rsidRDefault="004D0C83" w:rsidP="00D47658">
            <w:pPr>
              <w:pStyle w:val="M8"/>
              <w:framePr w:wrap="auto" w:vAnchor="margin" w:hAnchor="text" w:xAlign="left" w:yAlign="inline"/>
              <w:suppressOverlap w:val="0"/>
              <w:rPr>
                <w:lang w:val="en-US"/>
              </w:rPr>
            </w:pPr>
            <w:r w:rsidRPr="004D0C83">
              <w:rPr>
                <w:b/>
              </w:rPr>
              <w:t>Office Hanau +49 6181 59-4027</w:t>
            </w:r>
            <w:r w:rsidRPr="004D0C83">
              <w:rPr>
                <w:b/>
              </w:rPr>
              <w:br/>
              <w:t>Mobile +49-1520-9387321</w:t>
            </w:r>
            <w:r w:rsidRPr="004D0C83">
              <w:rPr>
                <w:b/>
              </w:rPr>
              <w:br/>
            </w:r>
            <w:hyperlink r:id="rId8" w:history="1">
              <w:r w:rsidRPr="004D0C83">
                <w:rPr>
                  <w:b/>
                </w:rPr>
                <w:t>sheenagh.matthews@evonik.com</w:t>
              </w:r>
            </w:hyperlink>
          </w:p>
        </w:tc>
      </w:tr>
    </w:tbl>
    <w:bookmarkEnd w:id="0"/>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Dr. Ralph Sven Kaufmann</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412431" w:rsidRPr="00412431" w:rsidRDefault="00412431" w:rsidP="00412431">
      <w:pPr>
        <w:rPr>
          <w:b/>
          <w:u w:val="single"/>
        </w:rPr>
      </w:pPr>
      <w:r w:rsidRPr="00412431">
        <w:rPr>
          <w:b/>
          <w:u w:val="single"/>
        </w:rPr>
        <w:t>Nicht zur Veröffentlichung, Verteilung oder Übermittlung in die Vereinigten Staaten von Amerika, Kanada, Australien oder Japan.</w:t>
      </w:r>
    </w:p>
    <w:p w:rsidR="00412431" w:rsidRDefault="00412431" w:rsidP="0006177F">
      <w:pPr>
        <w:pStyle w:val="Titel"/>
      </w:pPr>
    </w:p>
    <w:p w:rsidR="00412431" w:rsidRPr="00412431" w:rsidRDefault="00412431" w:rsidP="00412431">
      <w:pPr>
        <w:pStyle w:val="Titel"/>
      </w:pPr>
      <w:r w:rsidRPr="00412431">
        <w:t>Evonik beauftragt vier Banken für die geplante Emission einer Hybridanleihe</w:t>
      </w:r>
    </w:p>
    <w:p w:rsidR="00C421AD" w:rsidRPr="0006177F" w:rsidRDefault="00C421AD" w:rsidP="0006177F">
      <w:pPr>
        <w:pStyle w:val="Titel"/>
      </w:pPr>
    </w:p>
    <w:p w:rsidR="00412431" w:rsidRDefault="00412431" w:rsidP="00412431">
      <w:pPr>
        <w:numPr>
          <w:ilvl w:val="0"/>
          <w:numId w:val="32"/>
        </w:numPr>
        <w:tabs>
          <w:tab w:val="num" w:pos="142"/>
        </w:tabs>
        <w:ind w:left="284" w:hanging="284"/>
      </w:pPr>
      <w:r w:rsidRPr="00412431">
        <w:t xml:space="preserve">Hybridanleihe soll der Finanzierung der geplanten Akquisition des Silica-Geschäfts des US-amerikanischen Unternehmens </w:t>
      </w:r>
    </w:p>
    <w:p w:rsidR="00412431" w:rsidRPr="00412431" w:rsidRDefault="00412431" w:rsidP="00412431">
      <w:pPr>
        <w:ind w:left="284"/>
      </w:pPr>
      <w:r w:rsidRPr="00412431">
        <w:t>J.M. Huber dienen</w:t>
      </w:r>
    </w:p>
    <w:p w:rsidR="00C421AD" w:rsidRPr="00C90D81" w:rsidRDefault="00C421AD" w:rsidP="00412431">
      <w:pPr>
        <w:ind w:left="340" w:right="85"/>
        <w:rPr>
          <w:rFonts w:cs="Lucida Sans Unicode"/>
          <w:sz w:val="24"/>
        </w:rPr>
      </w:pPr>
    </w:p>
    <w:p w:rsidR="00C421AD" w:rsidRDefault="00C421AD" w:rsidP="0006177F"/>
    <w:p w:rsidR="00412431" w:rsidRPr="00412431" w:rsidRDefault="00412431" w:rsidP="00412431">
      <w:r w:rsidRPr="00412431">
        <w:t xml:space="preserve">Essen. Die Evonik Industries AG hat soeben die Deutsche Bank,  Bank </w:t>
      </w:r>
      <w:proofErr w:type="spellStart"/>
      <w:r w:rsidRPr="00412431">
        <w:t>of</w:t>
      </w:r>
      <w:proofErr w:type="spellEnd"/>
      <w:r w:rsidRPr="00412431">
        <w:t xml:space="preserve"> </w:t>
      </w:r>
      <w:proofErr w:type="spellStart"/>
      <w:r w:rsidRPr="00412431">
        <w:t>America</w:t>
      </w:r>
      <w:proofErr w:type="spellEnd"/>
      <w:r w:rsidRPr="00412431">
        <w:t xml:space="preserve"> Merrill Lynch, </w:t>
      </w:r>
      <w:proofErr w:type="spellStart"/>
      <w:r w:rsidRPr="00412431">
        <w:t>Citi</w:t>
      </w:r>
      <w:proofErr w:type="spellEnd"/>
      <w:r w:rsidRPr="00412431">
        <w:t xml:space="preserve"> und </w:t>
      </w:r>
      <w:proofErr w:type="spellStart"/>
      <w:r w:rsidRPr="00412431">
        <w:t>Credit</w:t>
      </w:r>
      <w:proofErr w:type="spellEnd"/>
      <w:r w:rsidRPr="00412431">
        <w:t xml:space="preserve"> Suisse für die mögliche Emission einer Hybridanleihe über 500 Millionen € beauftragt. Begeben werden soll die Anleihe direkt durch die Evonik Industries AG. Der Erlös dient der Finanzierung der geplanten Akquisition des Silica-Geschäfts des US-amerikanischen Unternehmens J.M. Huber. Der Kaufpreis der bereits im Dezember 2016 unterzeichneten Transaktion beträgt 630 Millionen US-Dollar. </w:t>
      </w:r>
    </w:p>
    <w:p w:rsidR="00412431" w:rsidRPr="00412431" w:rsidRDefault="00412431" w:rsidP="00412431"/>
    <w:p w:rsidR="00412431" w:rsidRPr="00412431" w:rsidRDefault="00412431" w:rsidP="00412431">
      <w:r w:rsidRPr="00412431">
        <w:t xml:space="preserve">Durch ihre Nachrangigkeit gegenüber anderen Finanzverbindlichkeiten und eine 50%ige Bewertung als Eigenkapital seitens der Ratingagenturen würde die erstmalige Begebung einer Hybridanleihe das solide Investment Grade Rating unterstützen und Evonik im aktuell günstigen Marktumfeld den Zugang zu einer weiteren Finanzierungsquelle eröffnen. </w:t>
      </w:r>
    </w:p>
    <w:p w:rsidR="00412431" w:rsidRPr="00412431" w:rsidRDefault="00412431" w:rsidP="00412431"/>
    <w:p w:rsidR="00412431" w:rsidRPr="00412431" w:rsidRDefault="00412431" w:rsidP="00412431">
      <w:r w:rsidRPr="00412431">
        <w:t xml:space="preserve">Evonik Industries AG verfügt bei den Ratingagenturen </w:t>
      </w:r>
      <w:proofErr w:type="spellStart"/>
      <w:r w:rsidRPr="00412431">
        <w:t>Moody’s</w:t>
      </w:r>
      <w:proofErr w:type="spellEnd"/>
      <w:r w:rsidRPr="00412431">
        <w:t xml:space="preserve"> und S&amp;P über Unternehmensratings von Baa1 bzw. BBB+, jeweils mit stabilem Ausblick. Das Rating der möglichen Hybridanleihe wird, wie bei diesen Instrumenten üblich, mit Baa3/BBB- zwei Stufen unter dem Unternehmensrating erwartet und befindet sich ebenfalls im Bereich eines Investment Grade Ratings.    </w:t>
      </w:r>
    </w:p>
    <w:p w:rsidR="00412431" w:rsidRPr="00412431" w:rsidRDefault="00412431" w:rsidP="00412431"/>
    <w:p w:rsidR="00412431" w:rsidRPr="00412431" w:rsidRDefault="00412431" w:rsidP="00412431"/>
    <w:p w:rsidR="00412431" w:rsidRPr="00412431" w:rsidRDefault="00412431" w:rsidP="00412431"/>
    <w:p w:rsidR="000B1B97" w:rsidRDefault="00412431" w:rsidP="00412431">
      <w:r w:rsidRPr="00412431">
        <w:t>Weitere Infos: www.evonik.de.</w:t>
      </w:r>
      <w:r w:rsidRPr="00412431">
        <w:br/>
      </w:r>
    </w:p>
    <w:p w:rsidR="00412431" w:rsidRPr="00412431" w:rsidRDefault="00412431" w:rsidP="00412431"/>
    <w:p w:rsidR="00412431" w:rsidRPr="00412431" w:rsidRDefault="00412431" w:rsidP="00412431">
      <w:pPr>
        <w:rPr>
          <w:rFonts w:cs="Lucida Sans Unicode"/>
          <w:b/>
          <w:bCs/>
          <w:sz w:val="18"/>
          <w:szCs w:val="18"/>
        </w:rPr>
      </w:pPr>
      <w:r w:rsidRPr="00412431">
        <w:rPr>
          <w:rFonts w:cs="Lucida Sans Unicode"/>
          <w:b/>
          <w:bCs/>
          <w:sz w:val="18"/>
          <w:szCs w:val="18"/>
        </w:rPr>
        <w:t xml:space="preserve">Informationen zum Konzern </w:t>
      </w:r>
    </w:p>
    <w:p w:rsidR="00412431" w:rsidRPr="00412431" w:rsidRDefault="00412431" w:rsidP="00412431">
      <w:pPr>
        <w:rPr>
          <w:rFonts w:cs="Lucida Sans Unicode"/>
          <w:bCs/>
          <w:sz w:val="18"/>
          <w:szCs w:val="18"/>
        </w:rPr>
      </w:pPr>
      <w:r w:rsidRPr="00412431">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412431" w:rsidRPr="00412431" w:rsidRDefault="00412431" w:rsidP="00412431">
      <w:pPr>
        <w:rPr>
          <w:rFonts w:cs="Lucida Sans Unicode"/>
          <w:bCs/>
          <w:sz w:val="18"/>
          <w:szCs w:val="18"/>
        </w:rPr>
      </w:pPr>
    </w:p>
    <w:p w:rsidR="00412431" w:rsidRPr="00412431" w:rsidRDefault="00412431" w:rsidP="00412431">
      <w:pPr>
        <w:rPr>
          <w:rFonts w:cs="Lucida Sans Unicode"/>
          <w:b/>
          <w:bCs/>
          <w:sz w:val="18"/>
          <w:szCs w:val="18"/>
        </w:rPr>
      </w:pPr>
      <w:r w:rsidRPr="00412431">
        <w:rPr>
          <w:rFonts w:cs="Lucida Sans Unicode"/>
          <w:b/>
          <w:bCs/>
          <w:sz w:val="18"/>
          <w:szCs w:val="18"/>
        </w:rPr>
        <w:t>Rechtlicher Hinweis</w:t>
      </w:r>
    </w:p>
    <w:p w:rsidR="00412431" w:rsidRPr="00412431" w:rsidRDefault="00412431" w:rsidP="00412431">
      <w:pPr>
        <w:rPr>
          <w:rFonts w:cs="Lucida Sans Unicode"/>
          <w:bCs/>
          <w:sz w:val="18"/>
          <w:szCs w:val="18"/>
        </w:rPr>
      </w:pPr>
      <w:r w:rsidRPr="00412431">
        <w:rPr>
          <w:rFonts w:cs="Lucida Sans Unicode"/>
          <w:bCs/>
          <w:sz w:val="18"/>
          <w:szCs w:val="18"/>
        </w:rPr>
        <w:t xml:space="preserve">Diese Veröffentlichung stellt weder ein Angebot zum Verkauf noch eine Aufforderung zum Kauf irgendwelcher Wertpapiere dar. Insbesondere stellt dieses Dokument weder ein Angebot zum Verkauf von Wertpapieren noch eine Aufforderung zur Abgabe eines Angebots zum Kauf von Wertpapieren in den Vereinigten Staaten dar. Die oben beschriebenen Wertpapiere der Evonik Industries AG (die „Wertpapiere“) dürfen nicht in den Vereinigten Staaten oder „U.S. </w:t>
      </w:r>
      <w:proofErr w:type="spellStart"/>
      <w:r w:rsidRPr="00412431">
        <w:rPr>
          <w:rFonts w:cs="Lucida Sans Unicode"/>
          <w:bCs/>
          <w:sz w:val="18"/>
          <w:szCs w:val="18"/>
        </w:rPr>
        <w:t>persons</w:t>
      </w:r>
      <w:proofErr w:type="spellEnd"/>
      <w:r w:rsidRPr="00412431">
        <w:rPr>
          <w:rFonts w:cs="Lucida Sans Unicode"/>
          <w:bCs/>
          <w:sz w:val="18"/>
          <w:szCs w:val="18"/>
        </w:rPr>
        <w:t xml:space="preserve">“ (wie in Regulation S des U.S.-amerikanischen Securities Act von 1933 in der jeweils gültigen Fassung (der „Securities Act“) definiert) oder für Rechnung von U.S. </w:t>
      </w:r>
      <w:proofErr w:type="spellStart"/>
      <w:r w:rsidRPr="00412431">
        <w:rPr>
          <w:rFonts w:cs="Lucida Sans Unicode"/>
          <w:bCs/>
          <w:sz w:val="18"/>
          <w:szCs w:val="18"/>
        </w:rPr>
        <w:t>persons</w:t>
      </w:r>
      <w:proofErr w:type="spellEnd"/>
      <w:r w:rsidRPr="00412431">
        <w:rPr>
          <w:rFonts w:cs="Lucida Sans Unicode"/>
          <w:bCs/>
          <w:sz w:val="18"/>
          <w:szCs w:val="18"/>
        </w:rPr>
        <w:t xml:space="preserve"> angeboten oder verkauft werden, es sei denn, sie sind registriert oder von der Registrierungspflicht gemäß dem Securities Act befreit. Die Wertpapiere sind nicht, und werden nicht, gemäß dem Securities Act und den Wertpapiergesetzen einzelner Bundesstaaten der Vereinigten Staaten registriert. Es erfolgt kein öffentliches Angebot der Wertpapiere in den Vereinigten Staaten.</w:t>
      </w:r>
    </w:p>
    <w:p w:rsidR="00412431" w:rsidRPr="00412431" w:rsidRDefault="00412431" w:rsidP="00412431">
      <w:pPr>
        <w:rPr>
          <w:rFonts w:cs="Lucida Sans Unicode"/>
          <w:bCs/>
          <w:sz w:val="18"/>
          <w:szCs w:val="18"/>
        </w:rPr>
      </w:pPr>
    </w:p>
    <w:p w:rsidR="00412431" w:rsidRPr="00412431" w:rsidRDefault="00412431" w:rsidP="00412431">
      <w:pPr>
        <w:rPr>
          <w:rFonts w:cs="Lucida Sans Unicode"/>
          <w:bCs/>
          <w:sz w:val="18"/>
          <w:szCs w:val="18"/>
        </w:rPr>
      </w:pPr>
      <w:r w:rsidRPr="00412431">
        <w:rPr>
          <w:rFonts w:cs="Lucida Sans Unicode"/>
          <w:bCs/>
          <w:sz w:val="18"/>
          <w:szCs w:val="18"/>
        </w:rPr>
        <w:lastRenderedPageBreak/>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bCs/>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31" w:rsidRDefault="00412431" w:rsidP="00FD1184">
      <w:r>
        <w:separator/>
      </w:r>
    </w:p>
  </w:endnote>
  <w:endnote w:type="continuationSeparator" w:id="0">
    <w:p w:rsidR="00412431" w:rsidRDefault="0041243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31" w:rsidRDefault="00412431">
    <w:pPr>
      <w:pStyle w:val="Fuzeile"/>
    </w:pPr>
  </w:p>
  <w:p w:rsidR="00412431" w:rsidRDefault="0041243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4765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4765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31" w:rsidRDefault="00412431" w:rsidP="00316EC0">
    <w:pPr>
      <w:pStyle w:val="Fuzeile"/>
    </w:pPr>
  </w:p>
  <w:p w:rsidR="00412431" w:rsidRPr="005225EC" w:rsidRDefault="0041243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4765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4765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31" w:rsidRDefault="00412431" w:rsidP="00FD1184">
      <w:r>
        <w:separator/>
      </w:r>
    </w:p>
  </w:footnote>
  <w:footnote w:type="continuationSeparator" w:id="0">
    <w:p w:rsidR="00412431" w:rsidRDefault="0041243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31" w:rsidRPr="006C35A6" w:rsidRDefault="00412431"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31" w:rsidRPr="006C35A6" w:rsidRDefault="00412431">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2431"/>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D0C8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5A19"/>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47658"/>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32331">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231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99F91266</Template>
  <TotalTime>0</TotalTime>
  <Pages>2</Pages>
  <Words>627</Words>
  <Characters>3953</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4571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Kubot, Stefanie</cp:lastModifiedBy>
  <cp:revision>2</cp:revision>
  <cp:lastPrinted>2017-06-09T09:59:00Z</cp:lastPrinted>
  <dcterms:created xsi:type="dcterms:W3CDTF">2017-06-28T07:44:00Z</dcterms:created>
  <dcterms:modified xsi:type="dcterms:W3CDTF">2017-06-28T07:44:00Z</dcterms:modified>
</cp:coreProperties>
</file>