
<file path=[Content_Types].xml><?xml version="1.0" encoding="utf-8"?>
<Types xmlns="http://schemas.openxmlformats.org/package/2006/content-types">
  <Default Extension="png" ContentType="image/png"/>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6D5F0B4E" w14:textId="77777777" w:rsidTr="002159BA">
        <w:trPr>
          <w:trHeight w:val="851"/>
        </w:trPr>
        <w:tc>
          <w:tcPr>
            <w:tcW w:w="2552" w:type="dxa"/>
            <w:shd w:val="clear" w:color="auto" w:fill="auto"/>
          </w:tcPr>
          <w:p w14:paraId="5E7DD891" w14:textId="77777777" w:rsidR="000B1B97" w:rsidRPr="0047761E" w:rsidRDefault="00D26365" w:rsidP="000B1B97">
            <w:pPr>
              <w:pStyle w:val="M8"/>
              <w:framePr w:wrap="auto" w:vAnchor="margin" w:hAnchor="text" w:xAlign="left" w:yAlign="inline"/>
              <w:suppressOverlap w:val="0"/>
              <w:rPr>
                <w:sz w:val="18"/>
                <w:szCs w:val="18"/>
              </w:rPr>
            </w:pPr>
            <w:r>
              <w:rPr>
                <w:sz w:val="18"/>
                <w:szCs w:val="18"/>
              </w:rPr>
              <w:t>3. November 2017</w:t>
            </w:r>
          </w:p>
          <w:p w14:paraId="1CEA100A" w14:textId="77777777" w:rsidR="000B1B97" w:rsidRDefault="000B1B97" w:rsidP="000B1B97">
            <w:pPr>
              <w:pStyle w:val="M8"/>
              <w:framePr w:wrap="auto" w:vAnchor="margin" w:hAnchor="text" w:xAlign="left" w:yAlign="inline"/>
              <w:suppressOverlap w:val="0"/>
              <w:rPr>
                <w:b/>
              </w:rPr>
            </w:pPr>
          </w:p>
          <w:p w14:paraId="5A760F8C" w14:textId="77777777" w:rsidR="000B1B97" w:rsidRDefault="000B1B97" w:rsidP="000B1B97">
            <w:pPr>
              <w:pStyle w:val="M8"/>
              <w:framePr w:wrap="auto" w:vAnchor="margin" w:hAnchor="text" w:xAlign="left" w:yAlign="inline"/>
              <w:suppressOverlap w:val="0"/>
              <w:rPr>
                <w:b/>
              </w:rPr>
            </w:pPr>
          </w:p>
          <w:p w14:paraId="7E3F455F" w14:textId="69657006" w:rsidR="000B1B97" w:rsidRPr="0005407E" w:rsidRDefault="00194CAC" w:rsidP="000B1B97">
            <w:pPr>
              <w:pStyle w:val="M8"/>
              <w:framePr w:wrap="auto" w:vAnchor="margin" w:hAnchor="text" w:xAlign="left" w:yAlign="inline"/>
              <w:suppressOverlap w:val="0"/>
              <w:rPr>
                <w:b/>
              </w:rPr>
            </w:pPr>
            <w:r>
              <w:rPr>
                <w:b/>
              </w:rPr>
              <w:t>Jörg</w:t>
            </w:r>
            <w:r w:rsidR="00DB1F7E" w:rsidRPr="0005407E">
              <w:rPr>
                <w:b/>
              </w:rPr>
              <w:t xml:space="preserve"> </w:t>
            </w:r>
            <w:r>
              <w:rPr>
                <w:b/>
              </w:rPr>
              <w:t>Wagner</w:t>
            </w:r>
          </w:p>
          <w:p w14:paraId="5C5553B5" w14:textId="77777777" w:rsidR="00242A50" w:rsidRPr="001F2C0A" w:rsidRDefault="00242A50" w:rsidP="000B1B97">
            <w:pPr>
              <w:pStyle w:val="M8"/>
              <w:framePr w:wrap="auto" w:vAnchor="margin" w:hAnchor="text" w:xAlign="left" w:yAlign="inline"/>
              <w:suppressOverlap w:val="0"/>
              <w:rPr>
                <w:b/>
              </w:rPr>
            </w:pPr>
            <w:r w:rsidRPr="0005407E">
              <w:rPr>
                <w:b/>
              </w:rPr>
              <w:t>Externe Kommunikation</w:t>
            </w:r>
          </w:p>
          <w:p w14:paraId="50792CE1" w14:textId="17AB868E" w:rsidR="00DB1F7E" w:rsidRDefault="00DB1F7E" w:rsidP="000B1B97">
            <w:pPr>
              <w:pStyle w:val="M9"/>
              <w:framePr w:wrap="auto" w:vAnchor="margin" w:hAnchor="text" w:xAlign="left" w:yAlign="inline"/>
              <w:suppressOverlap w:val="0"/>
            </w:pPr>
            <w:r>
              <w:t>Telefon +49 201 177-</w:t>
            </w:r>
            <w:r w:rsidR="00194CAC">
              <w:t>3408</w:t>
            </w:r>
          </w:p>
          <w:p w14:paraId="53BBA3AE" w14:textId="711739E7" w:rsidR="000B1B97" w:rsidRDefault="00DB1F7E" w:rsidP="000B1B97">
            <w:pPr>
              <w:pStyle w:val="M9"/>
              <w:framePr w:wrap="auto" w:vAnchor="margin" w:hAnchor="text" w:xAlign="left" w:yAlign="inline"/>
              <w:suppressOverlap w:val="0"/>
            </w:pPr>
            <w:r>
              <w:t>Mobil    +49</w:t>
            </w:r>
            <w:r w:rsidR="000B1B97">
              <w:t xml:space="preserve"> </w:t>
            </w:r>
            <w:r>
              <w:t xml:space="preserve">152 </w:t>
            </w:r>
            <w:r w:rsidR="00194CAC">
              <w:t>56 38 60 40</w:t>
            </w:r>
          </w:p>
          <w:p w14:paraId="60833249" w14:textId="641B3EC7" w:rsidR="000B1B97" w:rsidRDefault="008B78C9" w:rsidP="000B1B97">
            <w:pPr>
              <w:pStyle w:val="M10"/>
              <w:framePr w:wrap="auto" w:vAnchor="margin" w:hAnchor="text" w:xAlign="left" w:yAlign="inline"/>
              <w:suppressOverlap w:val="0"/>
            </w:pPr>
            <w:r>
              <w:t>J</w:t>
            </w:r>
            <w:r w:rsidR="00194CAC">
              <w:t>oerg2</w:t>
            </w:r>
            <w:r w:rsidR="00DB1F7E">
              <w:t>.</w:t>
            </w:r>
            <w:r>
              <w:t>W</w:t>
            </w:r>
            <w:bookmarkStart w:id="0" w:name="_GoBack"/>
            <w:bookmarkEnd w:id="0"/>
            <w:r w:rsidR="00194CAC">
              <w:t>agner</w:t>
            </w:r>
            <w:r w:rsidR="000B1B97">
              <w:t>@evonik.com</w:t>
            </w:r>
          </w:p>
          <w:p w14:paraId="242CFFD3" w14:textId="77777777" w:rsidR="000B1B97" w:rsidRDefault="000B1B97" w:rsidP="000B1B97">
            <w:pPr>
              <w:pStyle w:val="M10"/>
              <w:framePr w:wrap="auto" w:vAnchor="margin" w:hAnchor="text" w:xAlign="left" w:yAlign="inline"/>
              <w:suppressOverlap w:val="0"/>
            </w:pPr>
          </w:p>
        </w:tc>
      </w:tr>
      <w:tr w:rsidR="000B1B97" w:rsidRPr="00344D49" w14:paraId="0EFF4915" w14:textId="77777777" w:rsidTr="002159BA">
        <w:trPr>
          <w:trHeight w:val="851"/>
        </w:trPr>
        <w:tc>
          <w:tcPr>
            <w:tcW w:w="2552" w:type="dxa"/>
            <w:shd w:val="clear" w:color="auto" w:fill="auto"/>
          </w:tcPr>
          <w:p w14:paraId="72419E60" w14:textId="77777777" w:rsidR="000B1B97" w:rsidRDefault="000B1B97" w:rsidP="000B1B97">
            <w:pPr>
              <w:pStyle w:val="M1"/>
              <w:framePr w:wrap="auto" w:vAnchor="margin" w:hAnchor="text" w:xAlign="left" w:yAlign="inline"/>
              <w:suppressOverlap w:val="0"/>
            </w:pPr>
          </w:p>
          <w:p w14:paraId="5A65D092" w14:textId="77777777" w:rsidR="000B1B97" w:rsidRDefault="000B1B97" w:rsidP="00DB1F7E">
            <w:pPr>
              <w:pStyle w:val="M10"/>
              <w:framePr w:wrap="auto" w:vAnchor="margin" w:hAnchor="text" w:xAlign="left" w:yAlign="inline"/>
              <w:suppressOverlap w:val="0"/>
            </w:pPr>
          </w:p>
        </w:tc>
      </w:tr>
    </w:tbl>
    <w:p w14:paraId="72A36E83"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02D3872A"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07F4F535"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5B6FA668"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654FBE6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14:paraId="3F499100"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044C7D54" w14:textId="77777777" w:rsidR="00D333AA" w:rsidRDefault="00D333AA" w:rsidP="00F708E8">
      <w:pPr>
        <w:framePr w:w="2659" w:wrap="around" w:hAnchor="page" w:x="8971" w:yAlign="bottom" w:anchorLock="1"/>
        <w:spacing w:line="180" w:lineRule="exact"/>
        <w:rPr>
          <w:noProof/>
          <w:sz w:val="13"/>
          <w:szCs w:val="13"/>
        </w:rPr>
      </w:pPr>
    </w:p>
    <w:p w14:paraId="0570A835"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14:paraId="4DF19E91"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14:paraId="495D0C0C" w14:textId="77777777"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14:paraId="11A40D5E" w14:textId="77777777"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14:paraId="5DA17CEE" w14:textId="77777777" w:rsidR="00696594" w:rsidRPr="00A93791" w:rsidRDefault="00696594" w:rsidP="00276C89">
      <w:pPr>
        <w:framePr w:w="2659" w:wrap="around" w:hAnchor="page" w:x="8971" w:yAlign="bottom" w:anchorLock="1"/>
        <w:spacing w:line="180" w:lineRule="exact"/>
        <w:rPr>
          <w:noProof/>
          <w:sz w:val="13"/>
          <w:szCs w:val="13"/>
        </w:rPr>
      </w:pPr>
      <w:r w:rsidRPr="00696594">
        <w:rPr>
          <w:noProof/>
          <w:sz w:val="13"/>
          <w:szCs w:val="13"/>
        </w:rPr>
        <w:t>Dr. Harald Schwager</w:t>
      </w:r>
      <w:r w:rsidR="008420F0">
        <w:rPr>
          <w:noProof/>
          <w:sz w:val="13"/>
          <w:szCs w:val="13"/>
        </w:rPr>
        <w:t>, Stellv. Vorsitzender</w:t>
      </w:r>
    </w:p>
    <w:p w14:paraId="17428FA1"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14:paraId="6F8CCCCE"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14:paraId="0799F952" w14:textId="77777777" w:rsidR="00276C89" w:rsidRDefault="00276C89" w:rsidP="00F708E8">
      <w:pPr>
        <w:framePr w:w="2659" w:wrap="around" w:hAnchor="page" w:x="8971" w:yAlign="bottom" w:anchorLock="1"/>
        <w:spacing w:line="180" w:lineRule="exact"/>
        <w:rPr>
          <w:noProof/>
          <w:sz w:val="13"/>
          <w:szCs w:val="13"/>
        </w:rPr>
      </w:pPr>
    </w:p>
    <w:p w14:paraId="38FE6348"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1233863E"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5DB1BE21"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06D7EE61" w14:textId="77777777" w:rsidR="00D26365" w:rsidRPr="00D26365" w:rsidRDefault="00D26365" w:rsidP="0006177F">
      <w:pPr>
        <w:pStyle w:val="Titel"/>
        <w:rPr>
          <w:rFonts w:ascii="Arial" w:hAnsi="Arial"/>
          <w:b w:val="0"/>
          <w:bCs w:val="0"/>
          <w:color w:val="454545"/>
          <w:sz w:val="22"/>
          <w:szCs w:val="22"/>
        </w:rPr>
      </w:pPr>
      <w:r w:rsidRPr="00D26365">
        <w:rPr>
          <w:sz w:val="22"/>
          <w:szCs w:val="22"/>
          <w:u w:val="single"/>
        </w:rPr>
        <w:t>Sendesperrfrist: 3. November 2017, 7:00 Uhr MEZ</w:t>
      </w:r>
    </w:p>
    <w:p w14:paraId="24E0B26B" w14:textId="77777777" w:rsidR="00D26365" w:rsidRDefault="00D26365" w:rsidP="0006177F">
      <w:pPr>
        <w:pStyle w:val="Titel"/>
        <w:rPr>
          <w:rFonts w:ascii="Arial" w:hAnsi="Arial"/>
          <w:b w:val="0"/>
          <w:bCs w:val="0"/>
          <w:color w:val="454545"/>
          <w:sz w:val="28"/>
          <w:szCs w:val="28"/>
        </w:rPr>
      </w:pPr>
    </w:p>
    <w:p w14:paraId="5B2968AB" w14:textId="77777777" w:rsidR="00D26365" w:rsidRDefault="00D26365" w:rsidP="0006177F">
      <w:pPr>
        <w:pStyle w:val="Titel"/>
        <w:rPr>
          <w:rFonts w:ascii="Arial" w:hAnsi="Arial"/>
          <w:b w:val="0"/>
          <w:bCs w:val="0"/>
          <w:color w:val="454545"/>
          <w:sz w:val="28"/>
          <w:szCs w:val="28"/>
        </w:rPr>
      </w:pPr>
    </w:p>
    <w:p w14:paraId="5EA151FE" w14:textId="77777777" w:rsidR="00D26365" w:rsidRPr="00DB1F7E" w:rsidRDefault="00D26365" w:rsidP="00DB1F7E">
      <w:pPr>
        <w:rPr>
          <w:szCs w:val="22"/>
          <w:u w:val="single"/>
        </w:rPr>
      </w:pPr>
      <w:r w:rsidRPr="00D26365">
        <w:rPr>
          <w:szCs w:val="22"/>
          <w:u w:val="single"/>
        </w:rPr>
        <w:t>Wirtschaftliche Eckdaten</w:t>
      </w:r>
      <w:r w:rsidRPr="00DB1F7E">
        <w:rPr>
          <w:szCs w:val="22"/>
          <w:u w:val="single"/>
        </w:rPr>
        <w:t>:</w:t>
      </w:r>
      <w:r w:rsidR="00DB1F7E" w:rsidRPr="00DB1F7E">
        <w:rPr>
          <w:szCs w:val="22"/>
          <w:u w:val="single"/>
        </w:rPr>
        <w:t xml:space="preserve"> </w:t>
      </w:r>
      <w:r w:rsidRPr="00DB1F7E">
        <w:rPr>
          <w:szCs w:val="22"/>
          <w:u w:val="single"/>
        </w:rPr>
        <w:t>3. Quartal 2017</w:t>
      </w:r>
    </w:p>
    <w:p w14:paraId="6DD3705C" w14:textId="77777777" w:rsidR="00D26365" w:rsidRDefault="00D26365" w:rsidP="0006177F">
      <w:pPr>
        <w:pStyle w:val="Titel"/>
        <w:rPr>
          <w:rFonts w:ascii="Arial" w:hAnsi="Arial"/>
          <w:b w:val="0"/>
          <w:bCs w:val="0"/>
          <w:color w:val="454545"/>
          <w:sz w:val="28"/>
          <w:szCs w:val="28"/>
        </w:rPr>
      </w:pPr>
    </w:p>
    <w:p w14:paraId="638A799F" w14:textId="77777777" w:rsidR="00D26365" w:rsidRDefault="00D26365" w:rsidP="0006177F">
      <w:pPr>
        <w:pStyle w:val="Titel"/>
        <w:rPr>
          <w:rFonts w:ascii="Arial" w:hAnsi="Arial"/>
          <w:b w:val="0"/>
          <w:bCs w:val="0"/>
          <w:color w:val="454545"/>
          <w:sz w:val="28"/>
          <w:szCs w:val="28"/>
        </w:rPr>
      </w:pPr>
    </w:p>
    <w:p w14:paraId="5268C0DF" w14:textId="77777777" w:rsidR="0084389E" w:rsidRPr="00296F01" w:rsidRDefault="00307C5B" w:rsidP="0006177F">
      <w:pPr>
        <w:pStyle w:val="Titel"/>
      </w:pPr>
      <w:r w:rsidRPr="00296F01">
        <w:t>Evonik legt im dritten Quartal weiter zu</w:t>
      </w:r>
    </w:p>
    <w:p w14:paraId="17BC0B5F" w14:textId="77777777" w:rsidR="00C421AD" w:rsidRPr="0006177F" w:rsidRDefault="00C421AD" w:rsidP="0006177F">
      <w:pPr>
        <w:pStyle w:val="Titel"/>
      </w:pPr>
    </w:p>
    <w:p w14:paraId="240D059E" w14:textId="77777777" w:rsidR="00296F01" w:rsidRDefault="00307C5B" w:rsidP="00C421AD">
      <w:pPr>
        <w:numPr>
          <w:ilvl w:val="0"/>
          <w:numId w:val="32"/>
        </w:numPr>
        <w:tabs>
          <w:tab w:val="clear" w:pos="1425"/>
          <w:tab w:val="num" w:pos="340"/>
        </w:tabs>
        <w:ind w:left="340" w:right="85" w:hanging="340"/>
        <w:rPr>
          <w:rFonts w:cs="Lucida Sans Unicode"/>
          <w:sz w:val="24"/>
        </w:rPr>
      </w:pPr>
      <w:r w:rsidRPr="00296F01">
        <w:rPr>
          <w:rFonts w:cs="Lucida Sans Unicode"/>
          <w:sz w:val="24"/>
        </w:rPr>
        <w:t>Bereinigtes EBI</w:t>
      </w:r>
      <w:r w:rsidR="00423663" w:rsidRPr="00296F01">
        <w:rPr>
          <w:rFonts w:cs="Lucida Sans Unicode"/>
          <w:sz w:val="24"/>
        </w:rPr>
        <w:t>TDA steigt um 11</w:t>
      </w:r>
      <w:r w:rsidR="00296F01">
        <w:rPr>
          <w:rFonts w:cs="Lucida Sans Unicode"/>
          <w:sz w:val="24"/>
        </w:rPr>
        <w:t xml:space="preserve"> Prozent auf</w:t>
      </w:r>
    </w:p>
    <w:p w14:paraId="229D4A87" w14:textId="77777777" w:rsidR="00C421AD" w:rsidRPr="00296F01" w:rsidRDefault="00D26365" w:rsidP="00296F01">
      <w:pPr>
        <w:ind w:left="340" w:right="-87"/>
        <w:rPr>
          <w:rFonts w:cs="Lucida Sans Unicode"/>
          <w:sz w:val="24"/>
        </w:rPr>
      </w:pPr>
      <w:r w:rsidRPr="00296F01">
        <w:rPr>
          <w:rFonts w:cs="Lucida Sans Unicode"/>
          <w:sz w:val="24"/>
        </w:rPr>
        <w:t>639</w:t>
      </w:r>
      <w:r w:rsidR="00307C5B" w:rsidRPr="00296F01">
        <w:rPr>
          <w:rFonts w:cs="Lucida Sans Unicode"/>
          <w:sz w:val="24"/>
        </w:rPr>
        <w:t xml:space="preserve"> Millionen €</w:t>
      </w:r>
    </w:p>
    <w:p w14:paraId="0740E581" w14:textId="77777777" w:rsidR="00C94DB7" w:rsidRDefault="00307C5B" w:rsidP="00C421AD">
      <w:pPr>
        <w:numPr>
          <w:ilvl w:val="0"/>
          <w:numId w:val="32"/>
        </w:numPr>
        <w:tabs>
          <w:tab w:val="clear" w:pos="1425"/>
          <w:tab w:val="num" w:pos="340"/>
        </w:tabs>
        <w:ind w:left="340" w:right="85" w:hanging="340"/>
        <w:rPr>
          <w:rFonts w:cs="Lucida Sans Unicode"/>
          <w:sz w:val="24"/>
        </w:rPr>
      </w:pPr>
      <w:r w:rsidRPr="00296F01">
        <w:rPr>
          <w:rFonts w:cs="Lucida Sans Unicode"/>
          <w:sz w:val="24"/>
        </w:rPr>
        <w:t xml:space="preserve">Prognose für Gesamtjahr </w:t>
      </w:r>
      <w:r w:rsidR="00D26365" w:rsidRPr="00296F01">
        <w:rPr>
          <w:rFonts w:cs="Lucida Sans Unicode"/>
          <w:sz w:val="24"/>
        </w:rPr>
        <w:t>präzisiert</w:t>
      </w:r>
      <w:r w:rsidR="00C94DB7">
        <w:rPr>
          <w:rFonts w:cs="Lucida Sans Unicode"/>
          <w:sz w:val="24"/>
        </w:rPr>
        <w:t>: „</w:t>
      </w:r>
      <w:r w:rsidRPr="00296F01">
        <w:rPr>
          <w:rFonts w:cs="Lucida Sans Unicode"/>
          <w:sz w:val="24"/>
        </w:rPr>
        <w:t xml:space="preserve">in der </w:t>
      </w:r>
    </w:p>
    <w:p w14:paraId="5FB12BC7" w14:textId="77777777" w:rsidR="00C421AD" w:rsidRPr="00296F01" w:rsidRDefault="00307C5B" w:rsidP="00C94DB7">
      <w:pPr>
        <w:ind w:left="340" w:right="85"/>
        <w:rPr>
          <w:rFonts w:cs="Lucida Sans Unicode"/>
          <w:sz w:val="24"/>
        </w:rPr>
      </w:pPr>
      <w:r w:rsidRPr="00296F01">
        <w:rPr>
          <w:rFonts w:cs="Lucida Sans Unicode"/>
          <w:sz w:val="24"/>
        </w:rPr>
        <w:t>oberen Hälfte"</w:t>
      </w:r>
    </w:p>
    <w:p w14:paraId="2AE947B0" w14:textId="47547FA8" w:rsidR="00C94DB7" w:rsidRPr="00C94DB7" w:rsidRDefault="00307C5B" w:rsidP="00C421AD">
      <w:pPr>
        <w:numPr>
          <w:ilvl w:val="0"/>
          <w:numId w:val="32"/>
        </w:numPr>
        <w:tabs>
          <w:tab w:val="clear" w:pos="1425"/>
          <w:tab w:val="num" w:pos="340"/>
        </w:tabs>
        <w:ind w:left="340" w:right="85" w:hanging="340"/>
        <w:rPr>
          <w:rFonts w:cs="Lucida Sans Unicode"/>
          <w:szCs w:val="22"/>
        </w:rPr>
      </w:pPr>
      <w:r w:rsidRPr="00296F01">
        <w:rPr>
          <w:rFonts w:cs="Lucida Sans Unicode"/>
          <w:sz w:val="24"/>
        </w:rPr>
        <w:t>Integration des Silica</w:t>
      </w:r>
      <w:r w:rsidR="00A17E52">
        <w:rPr>
          <w:rFonts w:cs="Lucida Sans Unicode"/>
          <w:sz w:val="24"/>
        </w:rPr>
        <w:t>-G</w:t>
      </w:r>
      <w:r w:rsidRPr="00296F01">
        <w:rPr>
          <w:rFonts w:cs="Lucida Sans Unicode"/>
          <w:sz w:val="24"/>
        </w:rPr>
        <w:t xml:space="preserve">eschäfts von Huber </w:t>
      </w:r>
    </w:p>
    <w:p w14:paraId="526FEEF9" w14:textId="77777777" w:rsidR="00C421AD" w:rsidRPr="007768C7" w:rsidRDefault="00307C5B" w:rsidP="00C94DB7">
      <w:pPr>
        <w:ind w:left="340" w:right="85"/>
        <w:rPr>
          <w:rFonts w:cs="Lucida Sans Unicode"/>
          <w:szCs w:val="22"/>
        </w:rPr>
      </w:pPr>
      <w:r w:rsidRPr="00296F01">
        <w:rPr>
          <w:rFonts w:cs="Lucida Sans Unicode"/>
          <w:sz w:val="24"/>
        </w:rPr>
        <w:t>geht zügig voran</w:t>
      </w:r>
    </w:p>
    <w:p w14:paraId="2B2F9D9A" w14:textId="77777777" w:rsidR="0084389E" w:rsidRDefault="0084389E" w:rsidP="0006177F">
      <w:pPr>
        <w:tabs>
          <w:tab w:val="left" w:pos="990"/>
        </w:tabs>
      </w:pPr>
    </w:p>
    <w:p w14:paraId="5CBDD9EF" w14:textId="77777777" w:rsidR="0005407E" w:rsidRDefault="007768C7" w:rsidP="007768C7">
      <w:r w:rsidRPr="00296F01">
        <w:t xml:space="preserve">Essen. </w:t>
      </w:r>
      <w:r w:rsidRPr="00D26365">
        <w:t>Evonik hat das bereinigte E</w:t>
      </w:r>
      <w:r>
        <w:t>BITDA im dritten Quartal auf 639</w:t>
      </w:r>
      <w:r w:rsidRPr="00D26365">
        <w:t xml:space="preserve"> Millionen € gesteigert. I</w:t>
      </w:r>
      <w:r w:rsidR="0005407E">
        <w:t>m Vergleich zum dritten Quartal</w:t>
      </w:r>
    </w:p>
    <w:p w14:paraId="1B3F75CA" w14:textId="2BDAE60F" w:rsidR="007768C7" w:rsidRPr="00D26365" w:rsidRDefault="007768C7" w:rsidP="007768C7">
      <w:r w:rsidRPr="00D26365">
        <w:t>2016 entspricht</w:t>
      </w:r>
      <w:r>
        <w:t xml:space="preserve"> dies einem Anstieg um 11</w:t>
      </w:r>
      <w:r w:rsidRPr="00D26365">
        <w:t xml:space="preserve"> Prozent. </w:t>
      </w:r>
      <w:r w:rsidRPr="00D56CF3">
        <w:t>Dieser wird maßgeblich getragen von besseren Ergebnissen in den Segmenten</w:t>
      </w:r>
      <w:r w:rsidRPr="00D26365">
        <w:t xml:space="preserve"> Resource Efficiency und Performance Materials. Positiv wirken sich </w:t>
      </w:r>
      <w:r w:rsidR="00A17E52">
        <w:t>d</w:t>
      </w:r>
      <w:r w:rsidRPr="00D26365">
        <w:t xml:space="preserve">ie Beiträge </w:t>
      </w:r>
      <w:r w:rsidR="0005407E">
        <w:t>des Spezialadditivgeschäfts des</w:t>
      </w:r>
      <w:r w:rsidR="00A17E52">
        <w:t xml:space="preserve"> </w:t>
      </w:r>
      <w:r w:rsidRPr="00D26365">
        <w:t xml:space="preserve">US-Unternehmens Air Products aus, das Evonik zu Beginn des Jahres übernommen hatte. </w:t>
      </w:r>
      <w:r w:rsidR="00A17E52">
        <w:t xml:space="preserve">Hinzu </w:t>
      </w:r>
      <w:r w:rsidRPr="00D26365">
        <w:t>kommt erstmals ein Beitrag des Silica</w:t>
      </w:r>
      <w:r w:rsidR="00A17E52">
        <w:t>-G</w:t>
      </w:r>
      <w:r w:rsidRPr="00D26365">
        <w:t>eschäfts von J.M. Huber, dessen Übernahme Evonik Anfang September abgeschlossen hatte. </w:t>
      </w:r>
    </w:p>
    <w:p w14:paraId="6C967775" w14:textId="77777777" w:rsidR="007768C7" w:rsidRPr="00D26365" w:rsidRDefault="007768C7" w:rsidP="007768C7">
      <w:r w:rsidRPr="00D26365">
        <w:t> </w:t>
      </w:r>
    </w:p>
    <w:p w14:paraId="6371C2BB" w14:textId="77777777" w:rsidR="007768C7" w:rsidRPr="00D26365" w:rsidRDefault="007768C7" w:rsidP="007768C7">
      <w:r w:rsidRPr="00D26365">
        <w:t xml:space="preserve">„Nach dem Abschluss der Übernahme des Silica-Geschäfts von Huber </w:t>
      </w:r>
      <w:r w:rsidRPr="00666855">
        <w:t>ernten wir nun erstmals die Früchte aus beiden Akquisitionen</w:t>
      </w:r>
      <w:r w:rsidR="00C94DB7">
        <w:t>“</w:t>
      </w:r>
      <w:r w:rsidRPr="00D26365">
        <w:t>, sagte Vorstandschef Christian Kullmann. „In beiden Fällen geht die Integration zügig voran und wir konnten ber</w:t>
      </w:r>
      <w:r w:rsidR="00C94DB7">
        <w:t>eits erste Synergien von rund 10</w:t>
      </w:r>
      <w:r w:rsidRPr="00D26365">
        <w:t xml:space="preserve"> Millionen € realisieren.“</w:t>
      </w:r>
    </w:p>
    <w:p w14:paraId="1E486A42" w14:textId="77777777" w:rsidR="007768C7" w:rsidRPr="00D26365" w:rsidRDefault="007768C7" w:rsidP="007768C7">
      <w:r w:rsidRPr="00D26365">
        <w:t> </w:t>
      </w:r>
    </w:p>
    <w:p w14:paraId="0F809914" w14:textId="441E3612" w:rsidR="008A2450" w:rsidRPr="008A2450" w:rsidRDefault="00A17E52" w:rsidP="008A2450">
      <w:r>
        <w:t>Der Umsatz stieg im dritten Quartal auf 3,56 Milliarden €, d</w:t>
      </w:r>
      <w:r w:rsidR="007768C7" w:rsidRPr="00D26365">
        <w:t>as bereinigte Konzernergebni</w:t>
      </w:r>
      <w:r w:rsidR="0005407E">
        <w:t>s auf</w:t>
      </w:r>
      <w:r>
        <w:t xml:space="preserve"> </w:t>
      </w:r>
      <w:r w:rsidR="007768C7">
        <w:t>275</w:t>
      </w:r>
      <w:r w:rsidR="007768C7" w:rsidRPr="00D26365">
        <w:t xml:space="preserve"> Millionen €</w:t>
      </w:r>
      <w:r>
        <w:t xml:space="preserve"> und</w:t>
      </w:r>
      <w:r w:rsidR="007768C7" w:rsidRPr="00D26365">
        <w:t xml:space="preserve"> das bereinigte Ergebnis j</w:t>
      </w:r>
      <w:r w:rsidR="00EE0421">
        <w:t>e Aktie</w:t>
      </w:r>
      <w:r>
        <w:t xml:space="preserve"> </w:t>
      </w:r>
      <w:r w:rsidR="00EE0421">
        <w:t>auf 0,</w:t>
      </w:r>
      <w:r w:rsidR="007768C7">
        <w:t>59</w:t>
      </w:r>
      <w:r w:rsidR="007768C7" w:rsidRPr="00D26365">
        <w:t xml:space="preserve"> €. Die </w:t>
      </w:r>
      <w:r w:rsidR="007768C7">
        <w:t xml:space="preserve">bereinigte </w:t>
      </w:r>
      <w:r w:rsidR="007768C7" w:rsidRPr="00D26365">
        <w:t>E</w:t>
      </w:r>
      <w:r w:rsidR="0005407E">
        <w:t>BITDA-Marge lag konzernweit bei</w:t>
      </w:r>
      <w:r>
        <w:t xml:space="preserve"> </w:t>
      </w:r>
      <w:r w:rsidR="007768C7" w:rsidRPr="00D26365">
        <w:t xml:space="preserve">18 Prozent und damit </w:t>
      </w:r>
      <w:r w:rsidR="007768C7">
        <w:t>um fast einen Prozentpunkt höher</w:t>
      </w:r>
      <w:r w:rsidR="007768C7" w:rsidRPr="00D26365">
        <w:t xml:space="preserve"> als in der ersten Jahreshälfte.</w:t>
      </w:r>
      <w:r w:rsidR="008A2450">
        <w:t xml:space="preserve"> Der</w:t>
      </w:r>
      <w:r w:rsidR="00FD58BC">
        <w:t xml:space="preserve"> Free Cashf</w:t>
      </w:r>
      <w:r w:rsidR="008A2450" w:rsidRPr="008A2450">
        <w:t xml:space="preserve">low </w:t>
      </w:r>
      <w:r w:rsidR="008A2450">
        <w:t>betrug im dritten Quartal</w:t>
      </w:r>
      <w:r w:rsidR="008A2450" w:rsidRPr="008A2450">
        <w:t xml:space="preserve"> 485 Millionen € </w:t>
      </w:r>
      <w:r w:rsidR="008A2450">
        <w:t xml:space="preserve">und lag damit </w:t>
      </w:r>
      <w:r w:rsidR="00C94DB7">
        <w:t xml:space="preserve">um rund 70 Prozent </w:t>
      </w:r>
      <w:r w:rsidR="008A2450">
        <w:t>höher als im Vorjahreszeitraum. S</w:t>
      </w:r>
      <w:r w:rsidR="008A2450" w:rsidRPr="008A2450">
        <w:t xml:space="preserve">eit Jahresbeginn </w:t>
      </w:r>
      <w:r w:rsidR="008A2450">
        <w:t xml:space="preserve">hat Evonik </w:t>
      </w:r>
      <w:r w:rsidR="00F87F06">
        <w:t xml:space="preserve">damit </w:t>
      </w:r>
      <w:r w:rsidR="008A2450">
        <w:t xml:space="preserve">einen </w:t>
      </w:r>
      <w:r w:rsidR="00FD58BC">
        <w:t>deutlich</w:t>
      </w:r>
      <w:r w:rsidR="008A2450" w:rsidRPr="008A2450">
        <w:t xml:space="preserve"> </w:t>
      </w:r>
      <w:r w:rsidR="008A2450">
        <w:t xml:space="preserve">positiven </w:t>
      </w:r>
      <w:r w:rsidR="00FD58BC">
        <w:t>Free Cashf</w:t>
      </w:r>
      <w:r w:rsidR="008A2450" w:rsidRPr="008A2450">
        <w:t>low</w:t>
      </w:r>
      <w:r w:rsidR="008A2450">
        <w:t xml:space="preserve"> erwirtschaftet</w:t>
      </w:r>
      <w:r w:rsidR="008A2450" w:rsidRPr="008A2450">
        <w:t>.</w:t>
      </w:r>
    </w:p>
    <w:p w14:paraId="537D5886" w14:textId="77777777" w:rsidR="008A2450" w:rsidRPr="00D26365" w:rsidRDefault="008A2450" w:rsidP="007768C7"/>
    <w:p w14:paraId="0AB9F8BB" w14:textId="77777777" w:rsidR="007768C7" w:rsidRPr="00296F01" w:rsidRDefault="007768C7" w:rsidP="007768C7"/>
    <w:p w14:paraId="440C3FBB" w14:textId="51286808" w:rsidR="007768C7" w:rsidRPr="00296F01" w:rsidRDefault="007768C7" w:rsidP="007768C7">
      <w:pPr>
        <w:rPr>
          <w:b/>
        </w:rPr>
      </w:pPr>
      <w:r w:rsidRPr="00296F01">
        <w:rPr>
          <w:b/>
        </w:rPr>
        <w:lastRenderedPageBreak/>
        <w:t>Ausblick präzisiert</w:t>
      </w:r>
    </w:p>
    <w:p w14:paraId="24F5C579" w14:textId="77777777" w:rsidR="007768C7" w:rsidRPr="00D26365" w:rsidRDefault="007768C7" w:rsidP="007768C7"/>
    <w:p w14:paraId="03A572F3" w14:textId="77777777" w:rsidR="007768C7" w:rsidRPr="00D26365" w:rsidRDefault="007768C7" w:rsidP="007768C7">
      <w:r w:rsidRPr="00D26365">
        <w:t>Evonik bekräftigt, im Gesamtjahr 2017 sowohl den Umsatz als auch den operati</w:t>
      </w:r>
      <w:r w:rsidR="00380B86">
        <w:t>ven Gewinn zu steigern. Nach de</w:t>
      </w:r>
      <w:r w:rsidR="003431DF">
        <w:t>m</w:t>
      </w:r>
      <w:r w:rsidRPr="00D26365">
        <w:t xml:space="preserve"> </w:t>
      </w:r>
      <w:r w:rsidR="00C94DB7">
        <w:t xml:space="preserve">positiven </w:t>
      </w:r>
      <w:r w:rsidR="00380B86">
        <w:t xml:space="preserve">Verlauf des </w:t>
      </w:r>
      <w:r w:rsidRPr="00D26365">
        <w:t>dritten Quartal</w:t>
      </w:r>
      <w:r w:rsidR="00380B86">
        <w:t>s</w:t>
      </w:r>
      <w:r w:rsidRPr="00D26365">
        <w:t xml:space="preserve"> wird für das bereinigte EBITDA nun ein Ergebnis in der oberen Hälfte </w:t>
      </w:r>
      <w:r>
        <w:t xml:space="preserve">der </w:t>
      </w:r>
      <w:r w:rsidR="00C94DB7">
        <w:t>Bandbreite</w:t>
      </w:r>
      <w:r w:rsidRPr="00D26365">
        <w:t xml:space="preserve"> von 2,</w:t>
      </w:r>
      <w:r w:rsidR="0005407E">
        <w:t>2 bis 2,4 Milliarden € erwartet</w:t>
      </w:r>
      <w:r w:rsidR="00380B86">
        <w:t xml:space="preserve">. </w:t>
      </w:r>
      <w:r w:rsidRPr="00D26365">
        <w:t>(Vorjahr: 2,165 Milliarden €).</w:t>
      </w:r>
    </w:p>
    <w:p w14:paraId="7D378C65" w14:textId="77777777" w:rsidR="007768C7" w:rsidRDefault="007768C7" w:rsidP="00296F01"/>
    <w:p w14:paraId="571200C4" w14:textId="77777777" w:rsidR="00C94DB7" w:rsidRDefault="00C94DB7" w:rsidP="007768C7">
      <w:pPr>
        <w:rPr>
          <w:b/>
        </w:rPr>
      </w:pPr>
    </w:p>
    <w:p w14:paraId="68B445A1" w14:textId="77777777" w:rsidR="007768C7" w:rsidRPr="00296F01" w:rsidRDefault="007768C7" w:rsidP="007768C7">
      <w:pPr>
        <w:rPr>
          <w:b/>
        </w:rPr>
      </w:pPr>
      <w:r w:rsidRPr="00296F01">
        <w:rPr>
          <w:b/>
        </w:rPr>
        <w:t>Entwicklung in den Segmenten</w:t>
      </w:r>
    </w:p>
    <w:p w14:paraId="66E016F0" w14:textId="77777777" w:rsidR="007768C7" w:rsidRDefault="007768C7" w:rsidP="007768C7"/>
    <w:p w14:paraId="3DDCF324" w14:textId="77777777" w:rsidR="00936472" w:rsidRDefault="007768C7" w:rsidP="007768C7">
      <w:r w:rsidRPr="00380B86">
        <w:rPr>
          <w:b/>
        </w:rPr>
        <w:t xml:space="preserve">Nutrition &amp; Care: </w:t>
      </w:r>
      <w:r>
        <w:t xml:space="preserve">Der Umsatz stieg im dritten Quartal um </w:t>
      </w:r>
    </w:p>
    <w:p w14:paraId="606892E1" w14:textId="77777777" w:rsidR="007768C7" w:rsidRDefault="007768C7" w:rsidP="007768C7">
      <w:r>
        <w:t xml:space="preserve">3 Prozent auf 1,10 Milliarden €. Hierzu trugen die Einbeziehung des übernommenen Geschäfts von Air Products sowie </w:t>
      </w:r>
      <w:r w:rsidR="00936472">
        <w:t xml:space="preserve">ein höherer </w:t>
      </w:r>
      <w:r w:rsidR="00380B86">
        <w:t>Absatz</w:t>
      </w:r>
      <w:r w:rsidR="005B6662">
        <w:t xml:space="preserve"> </w:t>
      </w:r>
      <w:r>
        <w:t>bei. Das Marktumfeld für Futtermitteladditive hat sich verbessert</w:t>
      </w:r>
      <w:r w:rsidR="00C94DB7">
        <w:t>.</w:t>
      </w:r>
      <w:r w:rsidR="00690237">
        <w:t xml:space="preserve"> </w:t>
      </w:r>
      <w:r w:rsidR="00C94DB7">
        <w:t>I</w:t>
      </w:r>
      <w:r>
        <w:t xml:space="preserve">m </w:t>
      </w:r>
      <w:r w:rsidR="00C94DB7">
        <w:t xml:space="preserve">Laufe des dritten </w:t>
      </w:r>
      <w:r>
        <w:t>Quartal</w:t>
      </w:r>
      <w:r w:rsidR="00C94DB7">
        <w:t>s</w:t>
      </w:r>
      <w:r>
        <w:t xml:space="preserve"> </w:t>
      </w:r>
      <w:r w:rsidR="00C94DB7">
        <w:t xml:space="preserve">hat sich dies in einer Stabilisierung der </w:t>
      </w:r>
      <w:r>
        <w:t>Verkaufspreise</w:t>
      </w:r>
      <w:r w:rsidR="00C94DB7">
        <w:t xml:space="preserve"> niedergeschlagen</w:t>
      </w:r>
      <w:r>
        <w:t xml:space="preserve">. </w:t>
      </w:r>
      <w:r w:rsidR="00936472">
        <w:t>Sie</w:t>
      </w:r>
      <w:r w:rsidR="005B6662">
        <w:t xml:space="preserve"> liegen</w:t>
      </w:r>
      <w:r>
        <w:t xml:space="preserve"> </w:t>
      </w:r>
      <w:r w:rsidR="00936472">
        <w:t xml:space="preserve">allerdings weiter deutlich unter denen </w:t>
      </w:r>
      <w:r>
        <w:t xml:space="preserve">des Vorjahresquartals, was </w:t>
      </w:r>
      <w:r w:rsidR="00936472">
        <w:t xml:space="preserve">maßgeblich </w:t>
      </w:r>
      <w:r>
        <w:t>zu einem Rückgang des bereinigten EBITDA im Segment Nutrition &amp; Care auf</w:t>
      </w:r>
      <w:r w:rsidR="00936472">
        <w:t xml:space="preserve"> </w:t>
      </w:r>
      <w:r>
        <w:t>184 Millionen € beitrug.</w:t>
      </w:r>
    </w:p>
    <w:p w14:paraId="26D7A3AC" w14:textId="77777777" w:rsidR="007768C7" w:rsidRDefault="007768C7" w:rsidP="007768C7"/>
    <w:p w14:paraId="39AEC079" w14:textId="77777777" w:rsidR="00690237" w:rsidRDefault="007768C7" w:rsidP="007768C7">
      <w:r w:rsidRPr="00296F01">
        <w:rPr>
          <w:b/>
        </w:rPr>
        <w:t>Resource Efficiency:</w:t>
      </w:r>
      <w:r>
        <w:t xml:space="preserve"> Der Ums</w:t>
      </w:r>
      <w:r w:rsidR="00690237">
        <w:t>atz stieg im dritten Quartal um</w:t>
      </w:r>
    </w:p>
    <w:p w14:paraId="001AA446" w14:textId="77777777" w:rsidR="007768C7" w:rsidRDefault="007768C7" w:rsidP="007768C7">
      <w:r>
        <w:t>2</w:t>
      </w:r>
      <w:r w:rsidR="008633E0">
        <w:t>2 Prozent auf 1,36 Milliarden €</w:t>
      </w:r>
      <w:r>
        <w:t>. Das Geschä</w:t>
      </w:r>
      <w:r w:rsidR="005B6662">
        <w:t>ft mit Kieselsäuren profitierte</w:t>
      </w:r>
      <w:r>
        <w:t xml:space="preserve"> </w:t>
      </w:r>
      <w:r w:rsidR="005B6662">
        <w:t>vom starken Bedarf</w:t>
      </w:r>
      <w:r>
        <w:t xml:space="preserve"> der Reifenindustrie</w:t>
      </w:r>
      <w:r w:rsidR="005B6662">
        <w:t xml:space="preserve">, </w:t>
      </w:r>
      <w:r w:rsidR="00690237">
        <w:t>der Absatz von</w:t>
      </w:r>
      <w:r>
        <w:t xml:space="preserve"> Öladditive</w:t>
      </w:r>
      <w:r w:rsidR="00690237">
        <w:t>n</w:t>
      </w:r>
      <w:r>
        <w:t xml:space="preserve"> </w:t>
      </w:r>
      <w:r w:rsidR="00690237">
        <w:t>stieg dank einer</w:t>
      </w:r>
      <w:r w:rsidR="005B6662">
        <w:t xml:space="preserve"> stärkeren Nachfrage </w:t>
      </w:r>
      <w:r>
        <w:t>aus der Automobil-, Bau- und Transportindustrie. Die Einbeziehung der erworbenen Geschäfte von Air Products und H</w:t>
      </w:r>
      <w:r w:rsidR="005B6662">
        <w:t>uber trug 14 Prozentpunkte zum Umsatza</w:t>
      </w:r>
      <w:r>
        <w:t>nstieg bei. Das bereinigte EBITDA im Segment Resource Efficiency stieg auf 312 Millionen €.</w:t>
      </w:r>
    </w:p>
    <w:p w14:paraId="191CBB64" w14:textId="77777777" w:rsidR="007768C7" w:rsidRDefault="007768C7" w:rsidP="007768C7"/>
    <w:p w14:paraId="7E4DBA60" w14:textId="77777777" w:rsidR="007768C7" w:rsidRDefault="007768C7" w:rsidP="007768C7">
      <w:r w:rsidRPr="00296F01">
        <w:rPr>
          <w:b/>
        </w:rPr>
        <w:t>Performance Materials:</w:t>
      </w:r>
      <w:r>
        <w:t xml:space="preserve"> Der Umsatz wuchs im dritten Quartal um 15 Prozent auf 919 Millionen €. </w:t>
      </w:r>
      <w:r w:rsidR="008633E0">
        <w:t>Die</w:t>
      </w:r>
      <w:r>
        <w:t xml:space="preserve"> hohe Nachfrage</w:t>
      </w:r>
      <w:r w:rsidR="008633E0">
        <w:t>,</w:t>
      </w:r>
      <w:r w:rsidR="00C94DB7">
        <w:t xml:space="preserve"> insbesondere aus der </w:t>
      </w:r>
      <w:proofErr w:type="spellStart"/>
      <w:r w:rsidR="00C94DB7">
        <w:t>Coatings</w:t>
      </w:r>
      <w:proofErr w:type="spellEnd"/>
      <w:r w:rsidR="00C94DB7">
        <w:t>-</w:t>
      </w:r>
      <w:r>
        <w:t xml:space="preserve"> und Automobilindustrie</w:t>
      </w:r>
      <w:r w:rsidR="008633E0">
        <w:t>,</w:t>
      </w:r>
      <w:r>
        <w:t xml:space="preserve"> </w:t>
      </w:r>
      <w:r w:rsidR="005B6662">
        <w:t>führte</w:t>
      </w:r>
      <w:r>
        <w:t xml:space="preserve"> </w:t>
      </w:r>
      <w:r w:rsidR="00C94DB7">
        <w:t xml:space="preserve">bei anhaltend knappem Angebot </w:t>
      </w:r>
      <w:r>
        <w:t>zu höhere</w:t>
      </w:r>
      <w:r w:rsidR="005B6662">
        <w:t>n</w:t>
      </w:r>
      <w:r>
        <w:t xml:space="preserve"> Verkaufspreise</w:t>
      </w:r>
      <w:r w:rsidR="005B6662">
        <w:t>n</w:t>
      </w:r>
      <w:r>
        <w:t>. Das bereinigte EBITDA im Segment Performance Materials verbesserte sich auf</w:t>
      </w:r>
      <w:r w:rsidR="005B6662">
        <w:t xml:space="preserve"> </w:t>
      </w:r>
      <w:r>
        <w:t>174 Millionen €.</w:t>
      </w:r>
    </w:p>
    <w:p w14:paraId="06F3F54A" w14:textId="77777777" w:rsidR="007768C7" w:rsidRDefault="007768C7" w:rsidP="007768C7"/>
    <w:p w14:paraId="5815B9AD" w14:textId="77777777" w:rsidR="00D04BB9" w:rsidRPr="00D04BB9" w:rsidRDefault="00296F01" w:rsidP="00D04BB9">
      <w:pPr>
        <w:spacing w:line="240" w:lineRule="auto"/>
      </w:pPr>
      <w:r>
        <w:br w:type="page"/>
      </w:r>
    </w:p>
    <w:p w14:paraId="5480F89D" w14:textId="77777777" w:rsidR="00E44941" w:rsidRDefault="007C2918">
      <w:pPr>
        <w:spacing w:line="240" w:lineRule="auto"/>
        <w:rPr>
          <w:rFonts w:cs="Lucida Sans Unicode"/>
          <w:b/>
          <w:bCs/>
          <w:sz w:val="18"/>
          <w:szCs w:val="18"/>
        </w:rPr>
      </w:pPr>
      <w:r>
        <w:rPr>
          <w:rFonts w:cs="Lucida Sans Unicode"/>
          <w:b/>
          <w:bCs/>
          <w:noProof/>
          <w:sz w:val="18"/>
          <w:szCs w:val="18"/>
        </w:rPr>
        <w:lastRenderedPageBreak/>
        <w:object w:dxaOrig="1440" w:dyaOrig="1440" w14:anchorId="387CC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6.5pt;margin-top:-39.3pt;width:551.05pt;height:202.95pt;z-index:251659264;mso-position-horizontal-relative:text;mso-position-vertical-relative:text" wrapcoords="-28 77 -28 21446 21600 21446 21600 77 -28 77">
            <v:imagedata r:id="rId7" o:title=""/>
          </v:shape>
          <o:OLEObject Type="Embed" ProgID="Excel.Sheet.8" ShapeID="_x0000_s1026" DrawAspect="Content" ObjectID="_1571125006" r:id="rId8"/>
        </w:object>
      </w:r>
    </w:p>
    <w:p w14:paraId="72CE85E9" w14:textId="77777777" w:rsidR="007768C7" w:rsidRDefault="007C2918" w:rsidP="003431DF">
      <w:pPr>
        <w:spacing w:line="240" w:lineRule="auto"/>
        <w:rPr>
          <w:rFonts w:cs="Lucida Sans Unicode"/>
          <w:b/>
          <w:bCs/>
          <w:sz w:val="18"/>
          <w:szCs w:val="18"/>
        </w:rPr>
      </w:pPr>
      <w:r>
        <w:rPr>
          <w:rFonts w:cs="Lucida Sans Unicode"/>
          <w:b/>
          <w:bCs/>
          <w:noProof/>
          <w:sz w:val="18"/>
          <w:szCs w:val="18"/>
        </w:rPr>
        <w:object w:dxaOrig="1440" w:dyaOrig="1440" w14:anchorId="26136222">
          <v:shape id="_x0000_s1028" type="#_x0000_t75" style="position:absolute;margin-left:-47.25pt;margin-top:428.35pt;width:365.85pt;height:139.3pt;z-index:251663360;mso-position-horizontal-relative:text;mso-position-vertical-relative:text">
            <v:imagedata r:id="rId9" o:title=""/>
          </v:shape>
          <o:OLEObject Type="Embed" ProgID="Excel.Sheet.8" ShapeID="_x0000_s1028" DrawAspect="Content" ObjectID="_1571125007" r:id="rId10"/>
        </w:object>
      </w:r>
      <w:r>
        <w:rPr>
          <w:rFonts w:cs="Lucida Sans Unicode"/>
          <w:b/>
          <w:bCs/>
          <w:noProof/>
          <w:sz w:val="18"/>
          <w:szCs w:val="18"/>
        </w:rPr>
        <w:object w:dxaOrig="1440" w:dyaOrig="1440" w14:anchorId="50A869CC">
          <v:shape id="_x0000_s1029" type="#_x0000_t75" style="position:absolute;margin-left:-46.5pt;margin-top:170.75pt;width:551.05pt;height:241.95pt;z-index:251665408;mso-position-horizontal-relative:text;mso-position-vertical-relative:text">
            <v:imagedata r:id="rId11" o:title=""/>
          </v:shape>
          <o:OLEObject Type="Embed" ProgID="Excel.Sheet.8" ShapeID="_x0000_s1029" DrawAspect="Content" ObjectID="_1571125008" r:id="rId12"/>
        </w:object>
      </w:r>
      <w:r w:rsidR="00D04BB9">
        <w:rPr>
          <w:rFonts w:cs="Lucida Sans Unicode"/>
          <w:b/>
          <w:bCs/>
          <w:sz w:val="18"/>
          <w:szCs w:val="18"/>
        </w:rPr>
        <w:br w:type="page"/>
      </w:r>
      <w:r w:rsidR="00E44941">
        <w:rPr>
          <w:rFonts w:cs="Lucida Sans Unicode"/>
          <w:b/>
          <w:bCs/>
          <w:sz w:val="18"/>
          <w:szCs w:val="18"/>
        </w:rPr>
        <w:lastRenderedPageBreak/>
        <w:t>I</w:t>
      </w:r>
      <w:r w:rsidR="007768C7" w:rsidRPr="000B1B97">
        <w:rPr>
          <w:rFonts w:cs="Lucida Sans Unicode"/>
          <w:b/>
          <w:bCs/>
          <w:sz w:val="18"/>
          <w:szCs w:val="18"/>
        </w:rPr>
        <w:t xml:space="preserve">nformationen zum Konzern </w:t>
      </w:r>
    </w:p>
    <w:p w14:paraId="77F4248B" w14:textId="16642AE9" w:rsidR="007768C7" w:rsidRPr="002D464B" w:rsidRDefault="007768C7" w:rsidP="007768C7">
      <w:pPr>
        <w:autoSpaceDE w:val="0"/>
        <w:autoSpaceDN w:val="0"/>
        <w:adjustRightInd w:val="0"/>
        <w:spacing w:line="220" w:lineRule="exact"/>
        <w:rPr>
          <w:rFonts w:cs="Lucida Sans Unicode"/>
          <w:bCs/>
          <w:sz w:val="18"/>
          <w:szCs w:val="18"/>
        </w:rPr>
      </w:pPr>
      <w:r w:rsidRPr="002D464B">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w:t>
      </w:r>
      <w:r w:rsidR="004B34EB">
        <w:rPr>
          <w:rFonts w:cs="Lucida Sans Unicode"/>
          <w:bCs/>
          <w:sz w:val="18"/>
          <w:szCs w:val="18"/>
        </w:rPr>
        <w:t>s. Evonik ist mit mehr als 36</w:t>
      </w:r>
      <w:r w:rsidRPr="002D464B">
        <w:rPr>
          <w:rFonts w:cs="Lucida Sans Unicode"/>
          <w:bCs/>
          <w:sz w:val="18"/>
          <w:szCs w:val="18"/>
        </w:rPr>
        <w:t>.000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14:paraId="6C2ACDB9" w14:textId="77777777" w:rsidR="007768C7" w:rsidRPr="00EF7CED" w:rsidRDefault="007768C7" w:rsidP="007768C7"/>
    <w:p w14:paraId="41231B55" w14:textId="77777777" w:rsidR="007768C7" w:rsidRPr="00EF7CED" w:rsidRDefault="007768C7" w:rsidP="007768C7">
      <w:pPr>
        <w:rPr>
          <w:sz w:val="18"/>
          <w:szCs w:val="18"/>
        </w:rPr>
      </w:pPr>
    </w:p>
    <w:p w14:paraId="7ADC5FB8" w14:textId="77777777" w:rsidR="007768C7" w:rsidRPr="000B1B97" w:rsidRDefault="007768C7" w:rsidP="007768C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14:paraId="73511FDC" w14:textId="77777777" w:rsidR="007768C7" w:rsidRPr="000B1B97" w:rsidRDefault="007768C7" w:rsidP="007768C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0A402B3E" w14:textId="77777777" w:rsidR="007768C7" w:rsidRPr="000B1B97" w:rsidRDefault="007768C7" w:rsidP="007768C7">
      <w:pPr>
        <w:autoSpaceDE w:val="0"/>
        <w:autoSpaceDN w:val="0"/>
        <w:adjustRightInd w:val="0"/>
        <w:spacing w:line="220" w:lineRule="exact"/>
        <w:rPr>
          <w:rFonts w:cs="Lucida Sans Unicode"/>
          <w:sz w:val="18"/>
          <w:szCs w:val="18"/>
        </w:rPr>
      </w:pPr>
    </w:p>
    <w:p w14:paraId="5AC7A7CA" w14:textId="77777777" w:rsidR="000B1B97" w:rsidRPr="000B1B97" w:rsidRDefault="000B1B97" w:rsidP="007768C7">
      <w:pPr>
        <w:rPr>
          <w:rFonts w:cs="Lucida Sans Unicode"/>
          <w:sz w:val="18"/>
          <w:szCs w:val="18"/>
        </w:rPr>
      </w:pPr>
    </w:p>
    <w:sectPr w:rsidR="000B1B97" w:rsidRPr="000B1B97" w:rsidSect="00D04BB9">
      <w:headerReference w:type="default" r:id="rId13"/>
      <w:footerReference w:type="default" r:id="rId14"/>
      <w:headerReference w:type="first" r:id="rId15"/>
      <w:footerReference w:type="first" r:id="rId16"/>
      <w:type w:val="continuous"/>
      <w:pgSz w:w="11906" w:h="16838" w:code="9"/>
      <w:pgMar w:top="2410"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51FE8" w14:textId="77777777" w:rsidR="007267EC" w:rsidRDefault="007267EC" w:rsidP="00FD1184">
      <w:r>
        <w:separator/>
      </w:r>
    </w:p>
  </w:endnote>
  <w:endnote w:type="continuationSeparator" w:id="0">
    <w:p w14:paraId="6CA936EC" w14:textId="77777777" w:rsidR="007267EC" w:rsidRDefault="007267E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D2B0E" w14:textId="77777777" w:rsidR="007267EC" w:rsidRDefault="007267EC">
    <w:pPr>
      <w:pStyle w:val="Fuzeile"/>
    </w:pPr>
  </w:p>
  <w:p w14:paraId="3419B478" w14:textId="77777777" w:rsidR="007267EC" w:rsidRDefault="007267E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C2918">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C2918">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2CF8B" w14:textId="77777777" w:rsidR="007267EC" w:rsidRDefault="007267EC" w:rsidP="00316EC0">
    <w:pPr>
      <w:pStyle w:val="Fuzeile"/>
    </w:pPr>
  </w:p>
  <w:p w14:paraId="0F50DB92" w14:textId="77777777" w:rsidR="007267EC" w:rsidRPr="005225EC" w:rsidRDefault="007267E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C2918">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C2918">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1854C" w14:textId="77777777" w:rsidR="007267EC" w:rsidRDefault="007267EC" w:rsidP="00FD1184">
      <w:r>
        <w:separator/>
      </w:r>
    </w:p>
  </w:footnote>
  <w:footnote w:type="continuationSeparator" w:id="0">
    <w:p w14:paraId="6B59C9BA" w14:textId="77777777" w:rsidR="007267EC" w:rsidRDefault="007267E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D9040" w14:textId="77777777" w:rsidR="007267EC" w:rsidRPr="006C35A6" w:rsidRDefault="007267EC" w:rsidP="00316EC0">
    <w:pPr>
      <w:pStyle w:val="Kopfzeile"/>
      <w:spacing w:after="1880"/>
      <w:rPr>
        <w:sz w:val="2"/>
        <w:szCs w:val="2"/>
      </w:rPr>
    </w:pPr>
    <w:r>
      <w:rPr>
        <w:noProof/>
      </w:rPr>
      <w:drawing>
        <wp:anchor distT="0" distB="0" distL="114300" distR="114300" simplePos="0" relativeHeight="251665408" behindDoc="0" locked="0" layoutInCell="1" allowOverlap="1" wp14:anchorId="16BAB2AB" wp14:editId="13651880">
          <wp:simplePos x="0" y="0"/>
          <wp:positionH relativeFrom="column">
            <wp:posOffset>0</wp:posOffset>
          </wp:positionH>
          <wp:positionV relativeFrom="paragraph">
            <wp:posOffset>-17780</wp:posOffset>
          </wp:positionV>
          <wp:extent cx="1296000" cy="187200"/>
          <wp:effectExtent l="0" t="0" r="0" b="3810"/>
          <wp:wrapNone/>
          <wp:docPr id="29"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86999D4" wp14:editId="763F1DBF">
          <wp:simplePos x="0" y="0"/>
          <wp:positionH relativeFrom="column">
            <wp:posOffset>4266565</wp:posOffset>
          </wp:positionH>
          <wp:positionV relativeFrom="paragraph">
            <wp:posOffset>-144145</wp:posOffset>
          </wp:positionV>
          <wp:extent cx="1872000" cy="500400"/>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640D9" w14:textId="77777777" w:rsidR="007267EC" w:rsidRPr="006C35A6" w:rsidRDefault="007267EC">
    <w:pPr>
      <w:pStyle w:val="Kopfzeile"/>
      <w:rPr>
        <w:b/>
        <w:sz w:val="2"/>
        <w:szCs w:val="2"/>
      </w:rPr>
    </w:pPr>
    <w:r>
      <w:rPr>
        <w:noProof/>
      </w:rPr>
      <w:drawing>
        <wp:anchor distT="0" distB="0" distL="114300" distR="114300" simplePos="0" relativeHeight="251663360" behindDoc="0" locked="0" layoutInCell="1" allowOverlap="1" wp14:anchorId="6E653061" wp14:editId="3AFDED27">
          <wp:simplePos x="0" y="0"/>
          <wp:positionH relativeFrom="column">
            <wp:posOffset>0</wp:posOffset>
          </wp:positionH>
          <wp:positionV relativeFrom="paragraph">
            <wp:posOffset>-17780</wp:posOffset>
          </wp:positionV>
          <wp:extent cx="1296000" cy="187200"/>
          <wp:effectExtent l="0" t="0" r="0" b="3810"/>
          <wp:wrapNone/>
          <wp:docPr id="3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A7FCB02" wp14:editId="539BDD66">
          <wp:simplePos x="0" y="0"/>
          <wp:positionH relativeFrom="column">
            <wp:posOffset>4266565</wp:posOffset>
          </wp:positionH>
          <wp:positionV relativeFrom="paragraph">
            <wp:posOffset>-144145</wp:posOffset>
          </wp:positionV>
          <wp:extent cx="1872000" cy="500400"/>
          <wp:effectExtent l="0" t="0" r="0" b="0"/>
          <wp:wrapNone/>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2160"/>
    <w:rsid w:val="00044EB8"/>
    <w:rsid w:val="00046D8D"/>
    <w:rsid w:val="00047E57"/>
    <w:rsid w:val="00052FB1"/>
    <w:rsid w:val="0005407E"/>
    <w:rsid w:val="0006177F"/>
    <w:rsid w:val="00084555"/>
    <w:rsid w:val="000846DA"/>
    <w:rsid w:val="00086556"/>
    <w:rsid w:val="000902FA"/>
    <w:rsid w:val="00092F83"/>
    <w:rsid w:val="000A0DDB"/>
    <w:rsid w:val="000A5592"/>
    <w:rsid w:val="000A7091"/>
    <w:rsid w:val="000B1B97"/>
    <w:rsid w:val="000B4D73"/>
    <w:rsid w:val="000D1DD8"/>
    <w:rsid w:val="000E06AB"/>
    <w:rsid w:val="000F70A3"/>
    <w:rsid w:val="001175D3"/>
    <w:rsid w:val="00124443"/>
    <w:rsid w:val="00130512"/>
    <w:rsid w:val="001625AF"/>
    <w:rsid w:val="001631E8"/>
    <w:rsid w:val="00165932"/>
    <w:rsid w:val="0017414F"/>
    <w:rsid w:val="00194CAC"/>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96F01"/>
    <w:rsid w:val="002B6293"/>
    <w:rsid w:val="002B645E"/>
    <w:rsid w:val="002B6B13"/>
    <w:rsid w:val="002C10C6"/>
    <w:rsid w:val="002C12A0"/>
    <w:rsid w:val="002D206A"/>
    <w:rsid w:val="002D2996"/>
    <w:rsid w:val="002D464B"/>
    <w:rsid w:val="002E2FB0"/>
    <w:rsid w:val="002E5562"/>
    <w:rsid w:val="002E698A"/>
    <w:rsid w:val="00301998"/>
    <w:rsid w:val="003067D4"/>
    <w:rsid w:val="00307C5B"/>
    <w:rsid w:val="00316EC0"/>
    <w:rsid w:val="003402B9"/>
    <w:rsid w:val="003431DF"/>
    <w:rsid w:val="003449DC"/>
    <w:rsid w:val="00344E3B"/>
    <w:rsid w:val="003508E4"/>
    <w:rsid w:val="00367974"/>
    <w:rsid w:val="00374FF2"/>
    <w:rsid w:val="00380152"/>
    <w:rsid w:val="00380845"/>
    <w:rsid w:val="00380B86"/>
    <w:rsid w:val="00384C52"/>
    <w:rsid w:val="003A023D"/>
    <w:rsid w:val="003A1BB1"/>
    <w:rsid w:val="003A4CED"/>
    <w:rsid w:val="003C0198"/>
    <w:rsid w:val="003D3C20"/>
    <w:rsid w:val="003D6E84"/>
    <w:rsid w:val="003E4161"/>
    <w:rsid w:val="003F01FD"/>
    <w:rsid w:val="004016F5"/>
    <w:rsid w:val="004146D3"/>
    <w:rsid w:val="00422338"/>
    <w:rsid w:val="00423663"/>
    <w:rsid w:val="00425650"/>
    <w:rsid w:val="00432085"/>
    <w:rsid w:val="00432732"/>
    <w:rsid w:val="00476F6F"/>
    <w:rsid w:val="0047761E"/>
    <w:rsid w:val="0048125C"/>
    <w:rsid w:val="004815AA"/>
    <w:rsid w:val="004820F9"/>
    <w:rsid w:val="00491C7E"/>
    <w:rsid w:val="0049367A"/>
    <w:rsid w:val="004A28CF"/>
    <w:rsid w:val="004A5E45"/>
    <w:rsid w:val="004B34EB"/>
    <w:rsid w:val="004C520C"/>
    <w:rsid w:val="004C5E53"/>
    <w:rsid w:val="004E04B2"/>
    <w:rsid w:val="004E1DCE"/>
    <w:rsid w:val="004E27F6"/>
    <w:rsid w:val="004E3505"/>
    <w:rsid w:val="004F0B24"/>
    <w:rsid w:val="004F1444"/>
    <w:rsid w:val="004F6283"/>
    <w:rsid w:val="005020EF"/>
    <w:rsid w:val="00502BA6"/>
    <w:rsid w:val="005225EC"/>
    <w:rsid w:val="00533412"/>
    <w:rsid w:val="005337DD"/>
    <w:rsid w:val="00552ADA"/>
    <w:rsid w:val="00554C5A"/>
    <w:rsid w:val="00567281"/>
    <w:rsid w:val="0057548A"/>
    <w:rsid w:val="00582643"/>
    <w:rsid w:val="00582C0E"/>
    <w:rsid w:val="00587C52"/>
    <w:rsid w:val="005A119C"/>
    <w:rsid w:val="005A73EC"/>
    <w:rsid w:val="005B3BD7"/>
    <w:rsid w:val="005B6662"/>
    <w:rsid w:val="005E0397"/>
    <w:rsid w:val="005E799F"/>
    <w:rsid w:val="005F234C"/>
    <w:rsid w:val="005F50D9"/>
    <w:rsid w:val="00605C02"/>
    <w:rsid w:val="00606A38"/>
    <w:rsid w:val="00623460"/>
    <w:rsid w:val="00636C35"/>
    <w:rsid w:val="00645F2F"/>
    <w:rsid w:val="00647919"/>
    <w:rsid w:val="00651F1E"/>
    <w:rsid w:val="00652A75"/>
    <w:rsid w:val="006651E2"/>
    <w:rsid w:val="00666855"/>
    <w:rsid w:val="006729D2"/>
    <w:rsid w:val="00690237"/>
    <w:rsid w:val="00696594"/>
    <w:rsid w:val="006A581A"/>
    <w:rsid w:val="006C35A6"/>
    <w:rsid w:val="006C388A"/>
    <w:rsid w:val="006D601A"/>
    <w:rsid w:val="006E2F15"/>
    <w:rsid w:val="006F3AB9"/>
    <w:rsid w:val="00717EDA"/>
    <w:rsid w:val="0072366D"/>
    <w:rsid w:val="007267EC"/>
    <w:rsid w:val="00731495"/>
    <w:rsid w:val="00744FA6"/>
    <w:rsid w:val="00751E3D"/>
    <w:rsid w:val="00763004"/>
    <w:rsid w:val="00770879"/>
    <w:rsid w:val="00775D2E"/>
    <w:rsid w:val="007768C7"/>
    <w:rsid w:val="00784360"/>
    <w:rsid w:val="007A2C47"/>
    <w:rsid w:val="007C2918"/>
    <w:rsid w:val="007C42FA"/>
    <w:rsid w:val="007D16F4"/>
    <w:rsid w:val="007E025C"/>
    <w:rsid w:val="007E5A2B"/>
    <w:rsid w:val="007E7C76"/>
    <w:rsid w:val="007F1506"/>
    <w:rsid w:val="007F200A"/>
    <w:rsid w:val="00800AA9"/>
    <w:rsid w:val="00826AB1"/>
    <w:rsid w:val="00834E44"/>
    <w:rsid w:val="00836B9A"/>
    <w:rsid w:val="008420F0"/>
    <w:rsid w:val="0084389E"/>
    <w:rsid w:val="00846E59"/>
    <w:rsid w:val="00860A6B"/>
    <w:rsid w:val="008633E0"/>
    <w:rsid w:val="00885442"/>
    <w:rsid w:val="00894378"/>
    <w:rsid w:val="008A0D35"/>
    <w:rsid w:val="008A2450"/>
    <w:rsid w:val="008B03E0"/>
    <w:rsid w:val="008B1207"/>
    <w:rsid w:val="008B68B2"/>
    <w:rsid w:val="008B78C9"/>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36472"/>
    <w:rsid w:val="00955CE3"/>
    <w:rsid w:val="009560C1"/>
    <w:rsid w:val="00966112"/>
    <w:rsid w:val="00971345"/>
    <w:rsid w:val="009752DC"/>
    <w:rsid w:val="0097547F"/>
    <w:rsid w:val="00977987"/>
    <w:rsid w:val="00992553"/>
    <w:rsid w:val="009A2F60"/>
    <w:rsid w:val="009A7CDC"/>
    <w:rsid w:val="009B1AD8"/>
    <w:rsid w:val="009B4921"/>
    <w:rsid w:val="009B5B21"/>
    <w:rsid w:val="009C40DA"/>
    <w:rsid w:val="009C5F4B"/>
    <w:rsid w:val="009E3A1C"/>
    <w:rsid w:val="009F05F2"/>
    <w:rsid w:val="009F07B1"/>
    <w:rsid w:val="00A05FF8"/>
    <w:rsid w:val="00A1593C"/>
    <w:rsid w:val="00A16154"/>
    <w:rsid w:val="00A17E52"/>
    <w:rsid w:val="00A30BD0"/>
    <w:rsid w:val="00A333FB"/>
    <w:rsid w:val="00A3644E"/>
    <w:rsid w:val="00A41C88"/>
    <w:rsid w:val="00A6056D"/>
    <w:rsid w:val="00A60CE5"/>
    <w:rsid w:val="00A70C5E"/>
    <w:rsid w:val="00A712B8"/>
    <w:rsid w:val="00A777B7"/>
    <w:rsid w:val="00A81F2D"/>
    <w:rsid w:val="00A82F9D"/>
    <w:rsid w:val="00AA05DF"/>
    <w:rsid w:val="00AB3A00"/>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36965"/>
    <w:rsid w:val="00C40E5D"/>
    <w:rsid w:val="00C421AD"/>
    <w:rsid w:val="00C4228E"/>
    <w:rsid w:val="00C4300F"/>
    <w:rsid w:val="00C60F15"/>
    <w:rsid w:val="00C62002"/>
    <w:rsid w:val="00C930F0"/>
    <w:rsid w:val="00C94DB7"/>
    <w:rsid w:val="00CB3A53"/>
    <w:rsid w:val="00CC50C2"/>
    <w:rsid w:val="00CC69A5"/>
    <w:rsid w:val="00CD18DB"/>
    <w:rsid w:val="00CE2E92"/>
    <w:rsid w:val="00CE76D4"/>
    <w:rsid w:val="00CF2E07"/>
    <w:rsid w:val="00CF3942"/>
    <w:rsid w:val="00D04BB9"/>
    <w:rsid w:val="00D129CF"/>
    <w:rsid w:val="00D26365"/>
    <w:rsid w:val="00D333AA"/>
    <w:rsid w:val="00D35567"/>
    <w:rsid w:val="00D418FB"/>
    <w:rsid w:val="00D46695"/>
    <w:rsid w:val="00D46DAB"/>
    <w:rsid w:val="00D50B3E"/>
    <w:rsid w:val="00D55961"/>
    <w:rsid w:val="00D56CF3"/>
    <w:rsid w:val="00D60C11"/>
    <w:rsid w:val="00D60EE3"/>
    <w:rsid w:val="00D64BCA"/>
    <w:rsid w:val="00D67640"/>
    <w:rsid w:val="00D70EDD"/>
    <w:rsid w:val="00D72A07"/>
    <w:rsid w:val="00D81FE9"/>
    <w:rsid w:val="00D84239"/>
    <w:rsid w:val="00D90774"/>
    <w:rsid w:val="00D95388"/>
    <w:rsid w:val="00D96E15"/>
    <w:rsid w:val="00DA639C"/>
    <w:rsid w:val="00DB1F7E"/>
    <w:rsid w:val="00DB3E3C"/>
    <w:rsid w:val="00DD310A"/>
    <w:rsid w:val="00DD3173"/>
    <w:rsid w:val="00DE534A"/>
    <w:rsid w:val="00DE7850"/>
    <w:rsid w:val="00DE79ED"/>
    <w:rsid w:val="00E05BB2"/>
    <w:rsid w:val="00E120CF"/>
    <w:rsid w:val="00E13506"/>
    <w:rsid w:val="00E172A1"/>
    <w:rsid w:val="00E363F0"/>
    <w:rsid w:val="00E430EA"/>
    <w:rsid w:val="00E44941"/>
    <w:rsid w:val="00E44B62"/>
    <w:rsid w:val="00E67709"/>
    <w:rsid w:val="00E8576B"/>
    <w:rsid w:val="00E97290"/>
    <w:rsid w:val="00EB0C3E"/>
    <w:rsid w:val="00EC012C"/>
    <w:rsid w:val="00EC2C4D"/>
    <w:rsid w:val="00EE0421"/>
    <w:rsid w:val="00EF353E"/>
    <w:rsid w:val="00EF7CED"/>
    <w:rsid w:val="00EF7EB3"/>
    <w:rsid w:val="00F02BAF"/>
    <w:rsid w:val="00F07F0E"/>
    <w:rsid w:val="00F24D2F"/>
    <w:rsid w:val="00F47702"/>
    <w:rsid w:val="00F5602B"/>
    <w:rsid w:val="00F5608E"/>
    <w:rsid w:val="00F66FEE"/>
    <w:rsid w:val="00F708E8"/>
    <w:rsid w:val="00F77541"/>
    <w:rsid w:val="00F87DB6"/>
    <w:rsid w:val="00F87F06"/>
    <w:rsid w:val="00F94E80"/>
    <w:rsid w:val="00FA151A"/>
    <w:rsid w:val="00FA30D7"/>
    <w:rsid w:val="00FA5164"/>
    <w:rsid w:val="00FA5F5C"/>
    <w:rsid w:val="00FA6612"/>
    <w:rsid w:val="00FD0461"/>
    <w:rsid w:val="00FD1184"/>
    <w:rsid w:val="00FD58BC"/>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403A945"/>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character" w:styleId="Kommentarzeichen">
    <w:name w:val="annotation reference"/>
    <w:basedOn w:val="Absatz-Standardschriftart"/>
    <w:semiHidden/>
    <w:unhideWhenUsed/>
    <w:rsid w:val="000A5592"/>
    <w:rPr>
      <w:sz w:val="16"/>
      <w:szCs w:val="16"/>
    </w:rPr>
  </w:style>
  <w:style w:type="paragraph" w:styleId="Kommentartext">
    <w:name w:val="annotation text"/>
    <w:basedOn w:val="Standard"/>
    <w:link w:val="KommentartextZchn"/>
    <w:semiHidden/>
    <w:unhideWhenUsed/>
    <w:rsid w:val="000A5592"/>
    <w:pPr>
      <w:spacing w:line="240" w:lineRule="auto"/>
    </w:pPr>
    <w:rPr>
      <w:sz w:val="20"/>
      <w:szCs w:val="20"/>
    </w:rPr>
  </w:style>
  <w:style w:type="character" w:customStyle="1" w:styleId="KommentartextZchn">
    <w:name w:val="Kommentartext Zchn"/>
    <w:basedOn w:val="Absatz-Standardschriftart"/>
    <w:link w:val="Kommentartext"/>
    <w:semiHidden/>
    <w:rsid w:val="000A5592"/>
    <w:rPr>
      <w:rFonts w:ascii="Lucida Sans Unicode" w:hAnsi="Lucida Sans Unicode"/>
    </w:rPr>
  </w:style>
  <w:style w:type="paragraph" w:styleId="Kommentarthema">
    <w:name w:val="annotation subject"/>
    <w:basedOn w:val="Kommentartext"/>
    <w:next w:val="Kommentartext"/>
    <w:link w:val="KommentarthemaZchn"/>
    <w:semiHidden/>
    <w:unhideWhenUsed/>
    <w:rsid w:val="000A5592"/>
    <w:rPr>
      <w:b/>
      <w:bCs/>
    </w:rPr>
  </w:style>
  <w:style w:type="character" w:customStyle="1" w:styleId="KommentarthemaZchn">
    <w:name w:val="Kommentarthema Zchn"/>
    <w:basedOn w:val="KommentartextZchn"/>
    <w:link w:val="Kommentarthema"/>
    <w:semiHidden/>
    <w:rsid w:val="000A5592"/>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936497">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199282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1.xls"/><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3.xls"/><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Microsoft_Excel_97-2003_Worksheet2.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D189759D</Template>
  <TotalTime>0</TotalTime>
  <Pages>4</Pages>
  <Words>711</Words>
  <Characters>4480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5181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7</cp:revision>
  <cp:lastPrinted>2017-11-02T09:50:00Z</cp:lastPrinted>
  <dcterms:created xsi:type="dcterms:W3CDTF">2017-10-26T08:54:00Z</dcterms:created>
  <dcterms:modified xsi:type="dcterms:W3CDTF">2017-11-02T09:50:00Z</dcterms:modified>
</cp:coreProperties>
</file>