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132D9E0" w14:textId="77777777" w:rsidTr="002159BA">
        <w:trPr>
          <w:trHeight w:val="851"/>
        </w:trPr>
        <w:tc>
          <w:tcPr>
            <w:tcW w:w="2552" w:type="dxa"/>
            <w:shd w:val="clear" w:color="auto" w:fill="auto"/>
          </w:tcPr>
          <w:p w14:paraId="625A61BB" w14:textId="77CCED12" w:rsidR="000B1B97" w:rsidRPr="0047761E" w:rsidRDefault="00F72621" w:rsidP="000B1B97">
            <w:pPr>
              <w:pStyle w:val="M8"/>
              <w:framePr w:wrap="auto" w:vAnchor="margin" w:hAnchor="text" w:xAlign="left" w:yAlign="inline"/>
              <w:suppressOverlap w:val="0"/>
              <w:rPr>
                <w:sz w:val="18"/>
                <w:szCs w:val="18"/>
              </w:rPr>
            </w:pPr>
            <w:r>
              <w:rPr>
                <w:sz w:val="18"/>
                <w:szCs w:val="18"/>
              </w:rPr>
              <w:t>31</w:t>
            </w:r>
            <w:r w:rsidR="00AA581F">
              <w:rPr>
                <w:sz w:val="18"/>
                <w:szCs w:val="18"/>
              </w:rPr>
              <w:t>.08</w:t>
            </w:r>
            <w:r w:rsidR="00A05F09">
              <w:rPr>
                <w:sz w:val="18"/>
                <w:szCs w:val="18"/>
              </w:rPr>
              <w:t>.2018</w:t>
            </w:r>
          </w:p>
          <w:p w14:paraId="40642D8F" w14:textId="77777777" w:rsidR="000B1B97" w:rsidRDefault="000B1B97" w:rsidP="000B1B97">
            <w:pPr>
              <w:pStyle w:val="M8"/>
              <w:framePr w:wrap="auto" w:vAnchor="margin" w:hAnchor="text" w:xAlign="left" w:yAlign="inline"/>
              <w:suppressOverlap w:val="0"/>
              <w:rPr>
                <w:b/>
              </w:rPr>
            </w:pPr>
          </w:p>
          <w:p w14:paraId="5E348CA2" w14:textId="77777777" w:rsidR="000B1B97" w:rsidRDefault="000B1B97" w:rsidP="000B1B97">
            <w:pPr>
              <w:pStyle w:val="M8"/>
              <w:framePr w:wrap="auto" w:vAnchor="margin" w:hAnchor="text" w:xAlign="left" w:yAlign="inline"/>
              <w:suppressOverlap w:val="0"/>
              <w:rPr>
                <w:b/>
              </w:rPr>
            </w:pPr>
          </w:p>
          <w:p w14:paraId="2103F9D8" w14:textId="77777777" w:rsidR="000B1B97" w:rsidRDefault="000B1B97" w:rsidP="000B1B97">
            <w:pPr>
              <w:pStyle w:val="M8"/>
              <w:framePr w:wrap="auto" w:vAnchor="margin" w:hAnchor="text" w:xAlign="left" w:yAlign="inline"/>
              <w:suppressOverlap w:val="0"/>
              <w:rPr>
                <w:b/>
              </w:rPr>
            </w:pPr>
            <w:r w:rsidRPr="001F2C0A">
              <w:rPr>
                <w:b/>
              </w:rPr>
              <w:br/>
            </w:r>
            <w:r w:rsidR="00AA581F">
              <w:rPr>
                <w:b/>
              </w:rPr>
              <w:t>Jörg Wagner</w:t>
            </w:r>
          </w:p>
          <w:p w14:paraId="3094A8E3" w14:textId="77777777" w:rsidR="00242A50" w:rsidRPr="001F2C0A" w:rsidRDefault="00242A50" w:rsidP="000B1B97">
            <w:pPr>
              <w:pStyle w:val="M8"/>
              <w:framePr w:wrap="auto" w:vAnchor="margin" w:hAnchor="text" w:xAlign="left" w:yAlign="inline"/>
              <w:suppressOverlap w:val="0"/>
              <w:rPr>
                <w:b/>
              </w:rPr>
            </w:pPr>
            <w:r>
              <w:rPr>
                <w:b/>
              </w:rPr>
              <w:t>Externe Kommunikation</w:t>
            </w:r>
          </w:p>
          <w:p w14:paraId="521FE900" w14:textId="77777777" w:rsidR="00110640" w:rsidRDefault="000B1B97" w:rsidP="000B1B97">
            <w:pPr>
              <w:pStyle w:val="M9"/>
              <w:framePr w:wrap="auto" w:vAnchor="margin" w:hAnchor="text" w:xAlign="left" w:yAlign="inline"/>
              <w:suppressOverlap w:val="0"/>
            </w:pPr>
            <w:r>
              <w:t xml:space="preserve">Telefon +49 </w:t>
            </w:r>
            <w:r w:rsidR="00110640">
              <w:t>201 177-3</w:t>
            </w:r>
            <w:r w:rsidR="00AA581F">
              <w:t>408</w:t>
            </w:r>
          </w:p>
          <w:p w14:paraId="2D3A8B5B" w14:textId="27FC2C0D" w:rsidR="000B1B97" w:rsidRPr="00D26C43" w:rsidRDefault="00AD644B" w:rsidP="000B1B97">
            <w:pPr>
              <w:pStyle w:val="M9"/>
              <w:framePr w:wrap="auto" w:vAnchor="margin" w:hAnchor="text" w:xAlign="left" w:yAlign="inline"/>
              <w:suppressOverlap w:val="0"/>
            </w:pPr>
            <w:r>
              <w:t xml:space="preserve">Mobil </w:t>
            </w:r>
            <w:r w:rsidR="00110640" w:rsidRPr="00D26C43">
              <w:t xml:space="preserve">   +49 1</w:t>
            </w:r>
            <w:r w:rsidR="00AA581F" w:rsidRPr="00D26C43">
              <w:t>52</w:t>
            </w:r>
            <w:r w:rsidR="00110640" w:rsidRPr="00D26C43">
              <w:t xml:space="preserve"> </w:t>
            </w:r>
            <w:r w:rsidR="00AA581F" w:rsidRPr="00D26C43">
              <w:t>56 38 60 40</w:t>
            </w:r>
            <w:r w:rsidR="000B1B97" w:rsidRPr="00D26C43">
              <w:t xml:space="preserve"> </w:t>
            </w:r>
          </w:p>
          <w:p w14:paraId="3A00DA2E" w14:textId="275365CD" w:rsidR="000B1B97" w:rsidRDefault="00F72621" w:rsidP="000B1B97">
            <w:pPr>
              <w:pStyle w:val="M10"/>
              <w:framePr w:wrap="auto" w:vAnchor="margin" w:hAnchor="text" w:xAlign="left" w:yAlign="inline"/>
              <w:suppressOverlap w:val="0"/>
            </w:pPr>
            <w:hyperlink r:id="rId7" w:history="1">
              <w:r w:rsidR="00C733E3" w:rsidRPr="001E4FBE">
                <w:rPr>
                  <w:rStyle w:val="Hyperlink"/>
                </w:rPr>
                <w:t>joerg2.wagner@evonik.com</w:t>
              </w:r>
            </w:hyperlink>
          </w:p>
          <w:p w14:paraId="4DBEF26C" w14:textId="77777777" w:rsidR="00A05F09" w:rsidRDefault="00A05F09" w:rsidP="000B1B97">
            <w:pPr>
              <w:pStyle w:val="M10"/>
              <w:framePr w:wrap="auto" w:vAnchor="margin" w:hAnchor="text" w:xAlign="left" w:yAlign="inline"/>
              <w:suppressOverlap w:val="0"/>
            </w:pPr>
          </w:p>
          <w:p w14:paraId="3166FFAA" w14:textId="77777777" w:rsidR="00A05F09" w:rsidRDefault="00A05F09" w:rsidP="000B1B97">
            <w:pPr>
              <w:pStyle w:val="M10"/>
              <w:framePr w:wrap="auto" w:vAnchor="margin" w:hAnchor="text" w:xAlign="left" w:yAlign="inline"/>
              <w:suppressOverlap w:val="0"/>
            </w:pPr>
          </w:p>
          <w:p w14:paraId="51B4E9D0" w14:textId="77777777" w:rsidR="00F537D7" w:rsidRPr="00F537D7" w:rsidRDefault="00F537D7" w:rsidP="00F537D7">
            <w:pPr>
              <w:pStyle w:val="M10"/>
              <w:framePr w:wrap="auto" w:vAnchor="margin" w:hAnchor="text" w:xAlign="left" w:yAlign="inline"/>
              <w:suppressOverlap w:val="0"/>
              <w:rPr>
                <w:b/>
                <w:bCs/>
                <w:lang w:val="de-DE"/>
              </w:rPr>
            </w:pPr>
            <w:r w:rsidRPr="00F537D7">
              <w:rPr>
                <w:b/>
                <w:bCs/>
                <w:lang w:val="de-DE"/>
              </w:rPr>
              <w:t>Kontakt Fachpresse:</w:t>
            </w:r>
          </w:p>
          <w:p w14:paraId="247AA216" w14:textId="77777777" w:rsidR="00F537D7" w:rsidRPr="00F537D7" w:rsidRDefault="00F537D7" w:rsidP="00F537D7">
            <w:pPr>
              <w:pStyle w:val="M10"/>
              <w:framePr w:wrap="auto" w:vAnchor="margin" w:hAnchor="text" w:xAlign="left" w:yAlign="inline"/>
              <w:spacing w:line="276" w:lineRule="auto"/>
              <w:suppressOverlap w:val="0"/>
              <w:rPr>
                <w:b/>
                <w:bCs/>
                <w:lang w:val="de-DE"/>
              </w:rPr>
            </w:pPr>
            <w:r w:rsidRPr="00F537D7">
              <w:rPr>
                <w:b/>
                <w:bCs/>
                <w:lang w:val="de-DE"/>
              </w:rPr>
              <w:t>Michael Richter</w:t>
            </w:r>
          </w:p>
          <w:p w14:paraId="0FA8F173" w14:textId="77777777" w:rsidR="00F537D7" w:rsidRPr="00F537D7" w:rsidRDefault="00F537D7" w:rsidP="00F537D7">
            <w:pPr>
              <w:spacing w:after="240" w:line="240" w:lineRule="auto"/>
              <w:rPr>
                <w:sz w:val="13"/>
              </w:rPr>
            </w:pPr>
            <w:r w:rsidRPr="00F537D7">
              <w:rPr>
                <w:sz w:val="13"/>
              </w:rPr>
              <w:t>Performance Materials</w:t>
            </w:r>
            <w:r w:rsidRPr="00F537D7">
              <w:rPr>
                <w:sz w:val="13"/>
              </w:rPr>
              <w:br/>
              <w:t>Telefon +49 201 177-4375</w:t>
            </w:r>
            <w:r w:rsidRPr="00F537D7">
              <w:rPr>
                <w:sz w:val="13"/>
              </w:rPr>
              <w:br/>
              <w:t>Mobil +49 152 579 659 07</w:t>
            </w:r>
            <w:r w:rsidRPr="00F537D7">
              <w:rPr>
                <w:sz w:val="13"/>
              </w:rPr>
              <w:br/>
            </w:r>
            <w:hyperlink r:id="rId8" w:history="1">
              <w:r w:rsidRPr="00F537D7">
                <w:rPr>
                  <w:sz w:val="13"/>
                </w:rPr>
                <w:t>michael.richter@evonik.com</w:t>
              </w:r>
            </w:hyperlink>
          </w:p>
          <w:p w14:paraId="6E9ABC33" w14:textId="77777777" w:rsidR="000B1B97" w:rsidRPr="00F537D7" w:rsidRDefault="000B1B97" w:rsidP="000B1B97">
            <w:pPr>
              <w:pStyle w:val="M10"/>
              <w:framePr w:wrap="auto" w:vAnchor="margin" w:hAnchor="text" w:xAlign="left" w:yAlign="inline"/>
              <w:suppressOverlap w:val="0"/>
              <w:rPr>
                <w:lang w:val="de-DE"/>
              </w:rPr>
            </w:pPr>
          </w:p>
        </w:tc>
      </w:tr>
      <w:tr w:rsidR="000B1B97" w:rsidRPr="00344D49" w14:paraId="05004D32" w14:textId="77777777" w:rsidTr="002159BA">
        <w:trPr>
          <w:trHeight w:val="851"/>
        </w:trPr>
        <w:tc>
          <w:tcPr>
            <w:tcW w:w="2552" w:type="dxa"/>
            <w:shd w:val="clear" w:color="auto" w:fill="auto"/>
          </w:tcPr>
          <w:p w14:paraId="56DD4F33" w14:textId="77777777" w:rsidR="000B1B97" w:rsidRDefault="000B1B97" w:rsidP="000B1B97">
            <w:pPr>
              <w:pStyle w:val="M1"/>
              <w:framePr w:wrap="auto" w:vAnchor="margin" w:hAnchor="text" w:xAlign="left" w:yAlign="inline"/>
              <w:suppressOverlap w:val="0"/>
            </w:pPr>
          </w:p>
          <w:p w14:paraId="033435CB" w14:textId="77777777" w:rsidR="000B1B97" w:rsidRDefault="000B1B97" w:rsidP="00110640">
            <w:pPr>
              <w:pStyle w:val="M10"/>
              <w:framePr w:wrap="auto" w:vAnchor="margin" w:hAnchor="text" w:xAlign="left" w:yAlign="inline"/>
              <w:suppressOverlap w:val="0"/>
            </w:pPr>
          </w:p>
        </w:tc>
      </w:tr>
    </w:tbl>
    <w:p w14:paraId="779E1D3A" w14:textId="77777777"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14:paraId="07D43566"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14:paraId="73112DA5"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14:paraId="7510F77E"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14:paraId="26F393FC"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14:paraId="69810415"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14:paraId="15869C28" w14:textId="77777777" w:rsidR="00D333AA" w:rsidRDefault="00D333AA" w:rsidP="009577A8">
      <w:pPr>
        <w:framePr w:w="2821" w:wrap="around" w:vAnchor="page" w:hAnchor="page" w:x="8821" w:y="12433" w:anchorLock="1"/>
        <w:spacing w:line="180" w:lineRule="exact"/>
        <w:rPr>
          <w:noProof/>
          <w:sz w:val="13"/>
          <w:szCs w:val="13"/>
        </w:rPr>
      </w:pPr>
    </w:p>
    <w:p w14:paraId="68216E0A" w14:textId="77777777" w:rsidR="00276C89" w:rsidRPr="00C733E3" w:rsidRDefault="009577A8" w:rsidP="009577A8">
      <w:pPr>
        <w:framePr w:w="2821" w:wrap="around" w:vAnchor="page" w:hAnchor="page" w:x="8821" w:y="12433" w:anchorLock="1"/>
        <w:spacing w:line="180" w:lineRule="exact"/>
        <w:rPr>
          <w:noProof/>
          <w:sz w:val="13"/>
          <w:szCs w:val="13"/>
        </w:rPr>
      </w:pPr>
      <w:r w:rsidRPr="00C733E3">
        <w:rPr>
          <w:rFonts w:ascii="Trebuchet MS" w:eastAsia="Calibri" w:hAnsi="Trebuchet MS"/>
          <w:b/>
          <w:color w:val="000000"/>
          <w:sz w:val="13"/>
          <w:szCs w:val="13"/>
        </w:rPr>
        <w:t>Aufsichtsrat</w:t>
      </w:r>
      <w:r w:rsidRPr="00C733E3">
        <w:rPr>
          <w:rFonts w:ascii="Trebuchet MS" w:eastAsia="Calibri" w:hAnsi="Trebuchet MS"/>
          <w:color w:val="000000"/>
          <w:sz w:val="13"/>
          <w:szCs w:val="13"/>
        </w:rPr>
        <w:br/>
        <w:t>Bernd Tönjes, Vorsitzender</w:t>
      </w:r>
      <w:r w:rsidRPr="00C733E3">
        <w:rPr>
          <w:rFonts w:ascii="Trebuchet MS" w:eastAsia="Calibri" w:hAnsi="Trebuchet MS"/>
          <w:color w:val="000000"/>
          <w:sz w:val="13"/>
          <w:szCs w:val="13"/>
        </w:rPr>
        <w:br/>
        <w:t>Dr. Werner Müller, Ehrenvorsitzender</w:t>
      </w:r>
      <w:r w:rsidRPr="00C733E3">
        <w:rPr>
          <w:rFonts w:ascii="Trebuchet MS" w:eastAsia="Calibri" w:hAnsi="Trebuchet MS"/>
          <w:color w:val="000000"/>
          <w:sz w:val="13"/>
          <w:szCs w:val="13"/>
        </w:rPr>
        <w:br/>
      </w:r>
      <w:r w:rsidRPr="00C733E3">
        <w:rPr>
          <w:rFonts w:ascii="Trebuchet MS" w:eastAsia="Calibri" w:hAnsi="Trebuchet MS"/>
          <w:b/>
          <w:color w:val="000000"/>
          <w:sz w:val="13"/>
          <w:szCs w:val="13"/>
        </w:rPr>
        <w:t>Vorstand</w:t>
      </w:r>
      <w:r w:rsidRPr="00C733E3">
        <w:rPr>
          <w:rFonts w:ascii="Trebuchet MS" w:eastAsia="Calibri" w:hAnsi="Trebuchet MS"/>
          <w:color w:val="000000"/>
          <w:sz w:val="13"/>
          <w:szCs w:val="13"/>
        </w:rPr>
        <w:br/>
        <w:t>Christian Kullmann, Vorsitzender</w:t>
      </w:r>
      <w:r w:rsidRPr="00C733E3">
        <w:rPr>
          <w:rFonts w:ascii="Trebuchet MS" w:eastAsia="Calibri" w:hAnsi="Trebuchet MS"/>
          <w:color w:val="000000"/>
          <w:sz w:val="13"/>
          <w:szCs w:val="13"/>
        </w:rPr>
        <w:br/>
        <w:t>Dr. Harald Schwager, Stellv. Vorsitzender</w:t>
      </w:r>
      <w:r w:rsidRPr="00C733E3">
        <w:rPr>
          <w:rFonts w:ascii="Trebuchet MS" w:eastAsia="Calibri" w:hAnsi="Trebuchet MS"/>
          <w:color w:val="000000"/>
          <w:sz w:val="13"/>
          <w:szCs w:val="13"/>
        </w:rPr>
        <w:br/>
        <w:t>Thomas Wessel, Ute Wolf</w:t>
      </w:r>
      <w:r w:rsidRPr="00C733E3">
        <w:rPr>
          <w:rFonts w:ascii="Trebuchet MS" w:eastAsia="Calibri" w:hAnsi="Trebuchet MS"/>
          <w:color w:val="000000"/>
          <w:sz w:val="13"/>
          <w:szCs w:val="13"/>
        </w:rPr>
        <w:br/>
      </w:r>
    </w:p>
    <w:p w14:paraId="658768B8" w14:textId="77777777" w:rsidR="00276C89" w:rsidRDefault="00276C89" w:rsidP="009577A8">
      <w:pPr>
        <w:framePr w:w="2821" w:wrap="around" w:vAnchor="page" w:hAnchor="page" w:x="8821" w:y="12433" w:anchorLock="1"/>
        <w:spacing w:line="180" w:lineRule="exact"/>
        <w:rPr>
          <w:noProof/>
          <w:sz w:val="13"/>
          <w:szCs w:val="13"/>
        </w:rPr>
      </w:pPr>
    </w:p>
    <w:p w14:paraId="16C95B0D"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14:paraId="45B6AD08"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14:paraId="0C18E54D" w14:textId="77777777"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14:paraId="322162D6" w14:textId="77777777" w:rsidR="0084389E" w:rsidRDefault="00A05F09" w:rsidP="0006177F">
      <w:pPr>
        <w:pStyle w:val="Titel"/>
        <w:rPr>
          <w:sz w:val="32"/>
        </w:rPr>
      </w:pPr>
      <w:r>
        <w:rPr>
          <w:sz w:val="32"/>
        </w:rPr>
        <w:t xml:space="preserve">Evonik verkauft </w:t>
      </w:r>
      <w:r w:rsidR="00E27460">
        <w:rPr>
          <w:sz w:val="32"/>
        </w:rPr>
        <w:t xml:space="preserve">US-Standort </w:t>
      </w:r>
      <w:proofErr w:type="spellStart"/>
      <w:r w:rsidR="00E27460">
        <w:rPr>
          <w:sz w:val="32"/>
        </w:rPr>
        <w:t>Jayhawk</w:t>
      </w:r>
      <w:proofErr w:type="spellEnd"/>
    </w:p>
    <w:p w14:paraId="45D9777F" w14:textId="77777777" w:rsidR="00C421AD" w:rsidRPr="0006177F" w:rsidRDefault="00C421AD" w:rsidP="0006177F">
      <w:pPr>
        <w:pStyle w:val="Titel"/>
      </w:pPr>
      <w:bookmarkStart w:id="0" w:name="_GoBack"/>
      <w:bookmarkEnd w:id="0"/>
    </w:p>
    <w:p w14:paraId="42CA0F1D" w14:textId="77777777" w:rsidR="00A05F09" w:rsidRPr="00A05F09" w:rsidRDefault="00A05F09" w:rsidP="00A05F09">
      <w:pPr>
        <w:pStyle w:val="Listenabsatz"/>
        <w:numPr>
          <w:ilvl w:val="0"/>
          <w:numId w:val="36"/>
        </w:numPr>
        <w:ind w:left="426" w:hanging="426"/>
        <w:rPr>
          <w:rFonts w:ascii="Lucida Sans Unicode" w:hAnsi="Lucida Sans Unicode" w:cs="Lucida Sans Unicode"/>
          <w:sz w:val="24"/>
        </w:rPr>
      </w:pPr>
      <w:r w:rsidRPr="00A05F09">
        <w:rPr>
          <w:rFonts w:ascii="Lucida Sans Unicode" w:hAnsi="Lucida Sans Unicode" w:cs="Lucida Sans Unicode"/>
          <w:sz w:val="24"/>
        </w:rPr>
        <w:t>Konzern treibt Ausrichtung auf margenstarke Geschäfte der Spezialchemie weiter voran</w:t>
      </w:r>
    </w:p>
    <w:p w14:paraId="5CB2AC6A" w14:textId="7EC7FE29" w:rsidR="00A05F09" w:rsidRDefault="00A05F09" w:rsidP="00A05F09">
      <w:pPr>
        <w:pStyle w:val="Listenabsatz"/>
        <w:numPr>
          <w:ilvl w:val="0"/>
          <w:numId w:val="36"/>
        </w:numPr>
        <w:ind w:left="426" w:hanging="426"/>
        <w:rPr>
          <w:rFonts w:ascii="Lucida Sans Unicode" w:hAnsi="Lucida Sans Unicode" w:cs="Lucida Sans Unicode"/>
          <w:sz w:val="24"/>
        </w:rPr>
      </w:pPr>
      <w:r w:rsidRPr="00A05F09">
        <w:rPr>
          <w:rFonts w:ascii="Lucida Sans Unicode" w:hAnsi="Lucida Sans Unicode" w:cs="Lucida Sans Unicode"/>
          <w:sz w:val="24"/>
        </w:rPr>
        <w:t>Standort für Agrarchemikalien ge</w:t>
      </w:r>
      <w:r w:rsidR="00AA581F">
        <w:rPr>
          <w:rFonts w:ascii="Lucida Sans Unicode" w:hAnsi="Lucida Sans Unicode" w:cs="Lucida Sans Unicode"/>
          <w:sz w:val="24"/>
        </w:rPr>
        <w:t>ht an Finanzinvestor</w:t>
      </w:r>
      <w:r w:rsidR="00380BBC">
        <w:rPr>
          <w:rFonts w:ascii="Lucida Sans Unicode" w:hAnsi="Lucida Sans Unicode" w:cs="Lucida Sans Unicode"/>
          <w:sz w:val="24"/>
        </w:rPr>
        <w:t xml:space="preserve"> </w:t>
      </w:r>
      <w:r w:rsidR="00AA581F">
        <w:rPr>
          <w:rFonts w:ascii="Lucida Sans Unicode" w:hAnsi="Lucida Sans Unicode" w:cs="Lucida Sans Unicode"/>
          <w:sz w:val="24"/>
        </w:rPr>
        <w:t>Permira</w:t>
      </w:r>
      <w:r w:rsidR="00380BBC">
        <w:rPr>
          <w:rFonts w:ascii="Lucida Sans Unicode" w:hAnsi="Lucida Sans Unicode" w:cs="Lucida Sans Unicode"/>
          <w:sz w:val="24"/>
        </w:rPr>
        <w:t xml:space="preserve"> Fonds</w:t>
      </w:r>
    </w:p>
    <w:p w14:paraId="4D8D5964" w14:textId="364DD6FD" w:rsidR="00C421AD" w:rsidRPr="00A05F09" w:rsidRDefault="00E27460" w:rsidP="00E27460">
      <w:pPr>
        <w:pStyle w:val="Listenabsatz"/>
        <w:numPr>
          <w:ilvl w:val="0"/>
          <w:numId w:val="36"/>
        </w:numPr>
        <w:ind w:left="426" w:hanging="426"/>
        <w:rPr>
          <w:rFonts w:cs="Lucida Sans Unicode"/>
          <w:sz w:val="24"/>
        </w:rPr>
      </w:pPr>
      <w:r>
        <w:rPr>
          <w:rFonts w:ascii="Lucida Sans Unicode" w:hAnsi="Lucida Sans Unicode" w:cs="Lucida Sans Unicode"/>
          <w:sz w:val="24"/>
        </w:rPr>
        <w:t>Erlös im hohen zweistelligen Millionenbereich</w:t>
      </w:r>
      <w:r w:rsidR="00EE215F">
        <w:rPr>
          <w:rFonts w:ascii="Lucida Sans Unicode" w:hAnsi="Lucida Sans Unicode" w:cs="Lucida Sans Unicode"/>
          <w:sz w:val="24"/>
        </w:rPr>
        <w:t xml:space="preserve"> (USD)</w:t>
      </w:r>
    </w:p>
    <w:p w14:paraId="1E03630C" w14:textId="77777777" w:rsidR="00F202CC" w:rsidRDefault="00F202CC" w:rsidP="00A05F09">
      <w:pPr>
        <w:rPr>
          <w:sz w:val="24"/>
        </w:rPr>
      </w:pPr>
    </w:p>
    <w:p w14:paraId="6681A615" w14:textId="77777777" w:rsidR="003B26B8" w:rsidRDefault="003B26B8" w:rsidP="00A05F09">
      <w:pPr>
        <w:rPr>
          <w:sz w:val="24"/>
        </w:rPr>
      </w:pPr>
    </w:p>
    <w:p w14:paraId="42AB26F9" w14:textId="77777777" w:rsidR="00A05F09" w:rsidRPr="00F202CC" w:rsidRDefault="00A05F09" w:rsidP="00A05F09">
      <w:pPr>
        <w:rPr>
          <w:szCs w:val="22"/>
        </w:rPr>
      </w:pPr>
      <w:r w:rsidRPr="00F202CC">
        <w:rPr>
          <w:szCs w:val="22"/>
        </w:rPr>
        <w:t>Essen. Evonik macht den nächsten Schritt in der konsequenten Ausrichtung auf Spezialchemie und trennt sich von sein</w:t>
      </w:r>
      <w:r w:rsidR="00E27460" w:rsidRPr="00F202CC">
        <w:rPr>
          <w:szCs w:val="22"/>
        </w:rPr>
        <w:t>e</w:t>
      </w:r>
      <w:r w:rsidRPr="00F202CC">
        <w:rPr>
          <w:szCs w:val="22"/>
        </w:rPr>
        <w:t xml:space="preserve">m US-Standort </w:t>
      </w:r>
      <w:proofErr w:type="spellStart"/>
      <w:r w:rsidRPr="00F202CC">
        <w:rPr>
          <w:szCs w:val="22"/>
        </w:rPr>
        <w:t>Jayhawk</w:t>
      </w:r>
      <w:proofErr w:type="spellEnd"/>
      <w:r w:rsidRPr="00F202CC">
        <w:rPr>
          <w:szCs w:val="22"/>
        </w:rPr>
        <w:t xml:space="preserve"> in </w:t>
      </w:r>
      <w:proofErr w:type="spellStart"/>
      <w:r w:rsidRPr="00F202CC">
        <w:rPr>
          <w:szCs w:val="22"/>
        </w:rPr>
        <w:t>Galena</w:t>
      </w:r>
      <w:proofErr w:type="spellEnd"/>
      <w:r w:rsidRPr="00F202CC">
        <w:rPr>
          <w:szCs w:val="22"/>
        </w:rPr>
        <w:t>, Kansas. In dem dortigen Werk werden Vorprodukte für Agrarchemikalien hergestellt, die nicht zu den von Evonik definierten Wachstumsgeschäften zählen. „Wir wollen im Spezialchemiebereich weiter profitabel wachsen“, sagt Christian Kullmann, Vorstandsvorsitzender von Evonik. „Dazu gehört auch, Geschäfte oder Standorte abzugeben, wenn andere Eigentümer diese besser in die Zukunft führen können. Der Verkauf ist ein weiterer Schritt zur Optimierung unseres Portfolios</w:t>
      </w:r>
      <w:r w:rsidR="006B236B" w:rsidRPr="00F202CC">
        <w:rPr>
          <w:szCs w:val="22"/>
        </w:rPr>
        <w:t xml:space="preserve"> und eröffnet uns neue Spielräume zum gezielten Ausbau unserer Wachstumskerne</w:t>
      </w:r>
      <w:r w:rsidRPr="00F202CC">
        <w:rPr>
          <w:szCs w:val="22"/>
        </w:rPr>
        <w:t>.“</w:t>
      </w:r>
    </w:p>
    <w:p w14:paraId="3B02E989" w14:textId="77777777" w:rsidR="00A05F09" w:rsidRPr="00F202CC" w:rsidRDefault="00A05F09" w:rsidP="00A05F09">
      <w:pPr>
        <w:rPr>
          <w:szCs w:val="22"/>
        </w:rPr>
      </w:pPr>
    </w:p>
    <w:p w14:paraId="33C06373" w14:textId="73E4EE1B" w:rsidR="00AD644B" w:rsidRDefault="00842C7F" w:rsidP="00E11A63">
      <w:pPr>
        <w:rPr>
          <w:szCs w:val="22"/>
        </w:rPr>
      </w:pPr>
      <w:r w:rsidRPr="00F202CC">
        <w:rPr>
          <w:szCs w:val="22"/>
        </w:rPr>
        <w:t xml:space="preserve">Die Aktivitäten in </w:t>
      </w:r>
      <w:proofErr w:type="spellStart"/>
      <w:r w:rsidRPr="00F202CC">
        <w:rPr>
          <w:szCs w:val="22"/>
        </w:rPr>
        <w:t>Jayhawk</w:t>
      </w:r>
      <w:proofErr w:type="spellEnd"/>
      <w:r w:rsidR="00E75A51" w:rsidRPr="00F202CC">
        <w:rPr>
          <w:szCs w:val="22"/>
        </w:rPr>
        <w:t xml:space="preserve"> gehör</w:t>
      </w:r>
      <w:r w:rsidRPr="00F202CC">
        <w:rPr>
          <w:szCs w:val="22"/>
        </w:rPr>
        <w:t>en</w:t>
      </w:r>
      <w:r w:rsidR="00E75A51" w:rsidRPr="00F202CC">
        <w:rPr>
          <w:szCs w:val="22"/>
        </w:rPr>
        <w:t xml:space="preserve"> zum Geschäftsgebiet </w:t>
      </w:r>
      <w:proofErr w:type="spellStart"/>
      <w:r w:rsidR="00E75A51" w:rsidRPr="00F202CC">
        <w:rPr>
          <w:szCs w:val="22"/>
        </w:rPr>
        <w:t>Agrochemicals</w:t>
      </w:r>
      <w:proofErr w:type="spellEnd"/>
      <w:r w:rsidR="00E75A51" w:rsidRPr="00F202CC">
        <w:rPr>
          <w:szCs w:val="22"/>
        </w:rPr>
        <w:t xml:space="preserve"> &amp; Polymer Additives im Evonik-Segment Performance Materials. </w:t>
      </w:r>
      <w:r w:rsidR="00380BBC" w:rsidRPr="00F202CC">
        <w:rPr>
          <w:szCs w:val="22"/>
        </w:rPr>
        <w:t>Von der internationalen Beteiligungsgesellschaft Permira beratene Fonds erwerben</w:t>
      </w:r>
      <w:r w:rsidR="00A05F09" w:rsidRPr="00F202CC">
        <w:rPr>
          <w:szCs w:val="22"/>
        </w:rPr>
        <w:t xml:space="preserve"> </w:t>
      </w:r>
      <w:r w:rsidR="00A907E8" w:rsidRPr="00F202CC">
        <w:rPr>
          <w:szCs w:val="22"/>
        </w:rPr>
        <w:t xml:space="preserve">den Standort </w:t>
      </w:r>
      <w:r w:rsidR="00A622B9" w:rsidRPr="00F202CC">
        <w:rPr>
          <w:szCs w:val="22"/>
        </w:rPr>
        <w:t>mit der dortigen</w:t>
      </w:r>
      <w:r w:rsidR="003B26B8" w:rsidRPr="00F202CC">
        <w:rPr>
          <w:szCs w:val="22"/>
        </w:rPr>
        <w:t xml:space="preserve"> </w:t>
      </w:r>
      <w:r w:rsidR="00A622B9" w:rsidRPr="00F202CC">
        <w:rPr>
          <w:szCs w:val="22"/>
        </w:rPr>
        <w:t xml:space="preserve">Gesellschaft </w:t>
      </w:r>
      <w:r w:rsidR="003B26B8" w:rsidRPr="00F202CC">
        <w:rPr>
          <w:szCs w:val="22"/>
        </w:rPr>
        <w:t xml:space="preserve">und </w:t>
      </w:r>
      <w:r w:rsidR="00EE215F">
        <w:rPr>
          <w:szCs w:val="22"/>
        </w:rPr>
        <w:t>deren</w:t>
      </w:r>
      <w:r w:rsidR="003B26B8" w:rsidRPr="00F202CC">
        <w:rPr>
          <w:szCs w:val="22"/>
        </w:rPr>
        <w:t xml:space="preserve"> rund 120 Mitarbeitern </w:t>
      </w:r>
      <w:r w:rsidR="00A622B9" w:rsidRPr="00F202CC">
        <w:rPr>
          <w:szCs w:val="22"/>
        </w:rPr>
        <w:t>im Rahmen eines Share Deals</w:t>
      </w:r>
      <w:r w:rsidR="00EE215F">
        <w:rPr>
          <w:szCs w:val="22"/>
        </w:rPr>
        <w:t>. „Wir freuen uns</w:t>
      </w:r>
      <w:r w:rsidR="00873579" w:rsidRPr="00F202CC">
        <w:rPr>
          <w:szCs w:val="22"/>
        </w:rPr>
        <w:t xml:space="preserve">, </w:t>
      </w:r>
      <w:r w:rsidR="00AA581F" w:rsidRPr="00F202CC">
        <w:rPr>
          <w:szCs w:val="22"/>
        </w:rPr>
        <w:t>das Geschäft in</w:t>
      </w:r>
      <w:r w:rsidR="00EE215F">
        <w:rPr>
          <w:szCs w:val="22"/>
        </w:rPr>
        <w:t xml:space="preserve"> </w:t>
      </w:r>
      <w:proofErr w:type="spellStart"/>
      <w:r w:rsidR="00EE215F">
        <w:rPr>
          <w:szCs w:val="22"/>
        </w:rPr>
        <w:t>Jayhawk</w:t>
      </w:r>
      <w:proofErr w:type="spellEnd"/>
      <w:r w:rsidR="00EE215F">
        <w:rPr>
          <w:szCs w:val="22"/>
        </w:rPr>
        <w:t xml:space="preserve"> erfolgreich weiterzu</w:t>
      </w:r>
      <w:r w:rsidR="00873579" w:rsidRPr="00F202CC">
        <w:rPr>
          <w:szCs w:val="22"/>
        </w:rPr>
        <w:t xml:space="preserve">entwickeln“, sagte </w:t>
      </w:r>
      <w:r w:rsidR="00272EB7" w:rsidRPr="00F202CC">
        <w:rPr>
          <w:szCs w:val="22"/>
        </w:rPr>
        <w:t>Sebastian Hoffman</w:t>
      </w:r>
      <w:r w:rsidR="00496ECB" w:rsidRPr="00F202CC">
        <w:rPr>
          <w:szCs w:val="22"/>
        </w:rPr>
        <w:t>n</w:t>
      </w:r>
      <w:r w:rsidR="00272EB7" w:rsidRPr="00F202CC">
        <w:rPr>
          <w:szCs w:val="22"/>
        </w:rPr>
        <w:t xml:space="preserve">, </w:t>
      </w:r>
      <w:proofErr w:type="spellStart"/>
      <w:r w:rsidR="00272EB7" w:rsidRPr="00F202CC">
        <w:rPr>
          <w:szCs w:val="22"/>
        </w:rPr>
        <w:t>Princ</w:t>
      </w:r>
      <w:r w:rsidR="00EE215F">
        <w:rPr>
          <w:szCs w:val="22"/>
        </w:rPr>
        <w:t>ipal</w:t>
      </w:r>
      <w:proofErr w:type="spellEnd"/>
      <w:r w:rsidR="00EE215F">
        <w:rPr>
          <w:szCs w:val="22"/>
        </w:rPr>
        <w:t xml:space="preserve"> und Mitglied des Industrials </w:t>
      </w:r>
      <w:r w:rsidR="00272EB7" w:rsidRPr="00F202CC">
        <w:rPr>
          <w:szCs w:val="22"/>
        </w:rPr>
        <w:t>Teams bei Permira</w:t>
      </w:r>
      <w:r w:rsidR="00873579" w:rsidRPr="00F202CC">
        <w:rPr>
          <w:szCs w:val="22"/>
        </w:rPr>
        <w:t>. „</w:t>
      </w:r>
      <w:r w:rsidR="00957855" w:rsidRPr="00F202CC">
        <w:rPr>
          <w:szCs w:val="22"/>
        </w:rPr>
        <w:t>W</w:t>
      </w:r>
      <w:r w:rsidR="00AA581F" w:rsidRPr="00F202CC">
        <w:rPr>
          <w:szCs w:val="22"/>
        </w:rPr>
        <w:t xml:space="preserve">ir </w:t>
      </w:r>
      <w:r w:rsidR="00957855" w:rsidRPr="00F202CC">
        <w:rPr>
          <w:szCs w:val="22"/>
        </w:rPr>
        <w:t>verfügen</w:t>
      </w:r>
      <w:r w:rsidR="00957855" w:rsidRPr="00F202CC" w:rsidDel="00380BBC">
        <w:rPr>
          <w:szCs w:val="22"/>
        </w:rPr>
        <w:t xml:space="preserve"> </w:t>
      </w:r>
      <w:r w:rsidR="00380BBC" w:rsidRPr="00F202CC">
        <w:rPr>
          <w:szCs w:val="22"/>
        </w:rPr>
        <w:t xml:space="preserve">bereits </w:t>
      </w:r>
      <w:r w:rsidR="00AA581F" w:rsidRPr="00F202CC">
        <w:rPr>
          <w:szCs w:val="22"/>
        </w:rPr>
        <w:t>über eine</w:t>
      </w:r>
      <w:r w:rsidR="002C7B0B">
        <w:rPr>
          <w:szCs w:val="22"/>
        </w:rPr>
        <w:t xml:space="preserve"> </w:t>
      </w:r>
      <w:r w:rsidR="00E865B3">
        <w:rPr>
          <w:szCs w:val="22"/>
        </w:rPr>
        <w:t>umfangreiche</w:t>
      </w:r>
      <w:r w:rsidR="00AA581F" w:rsidRPr="00F202CC">
        <w:rPr>
          <w:szCs w:val="22"/>
        </w:rPr>
        <w:t xml:space="preserve"> Expertise für kundennahe Lösungen in der Feinchemie</w:t>
      </w:r>
      <w:r w:rsidR="00AD644B">
        <w:rPr>
          <w:szCs w:val="22"/>
        </w:rPr>
        <w:t>,</w:t>
      </w:r>
      <w:r w:rsidR="00957855" w:rsidRPr="00F202CC">
        <w:rPr>
          <w:szCs w:val="22"/>
        </w:rPr>
        <w:t xml:space="preserve"> etwa über die Beteiligung der Permira Fonds an CABB</w:t>
      </w:r>
      <w:r w:rsidR="001D716B" w:rsidRPr="00F202CC">
        <w:rPr>
          <w:szCs w:val="22"/>
        </w:rPr>
        <w:t xml:space="preserve">. Durch </w:t>
      </w:r>
      <w:r w:rsidR="00380BBC" w:rsidRPr="00F202CC">
        <w:rPr>
          <w:szCs w:val="22"/>
        </w:rPr>
        <w:t xml:space="preserve">eine </w:t>
      </w:r>
      <w:r w:rsidR="00EE215F">
        <w:rPr>
          <w:szCs w:val="22"/>
        </w:rPr>
        <w:t xml:space="preserve">strategische </w:t>
      </w:r>
      <w:r w:rsidR="00380BBC" w:rsidRPr="00F202CC">
        <w:rPr>
          <w:szCs w:val="22"/>
        </w:rPr>
        <w:t xml:space="preserve">Kooperation </w:t>
      </w:r>
      <w:r w:rsidR="00EE215F">
        <w:rPr>
          <w:szCs w:val="22"/>
        </w:rPr>
        <w:t xml:space="preserve">zwischen </w:t>
      </w:r>
      <w:proofErr w:type="spellStart"/>
      <w:r w:rsidR="00EE215F">
        <w:rPr>
          <w:szCs w:val="22"/>
        </w:rPr>
        <w:t>Jayhawk</w:t>
      </w:r>
      <w:proofErr w:type="spellEnd"/>
      <w:r w:rsidR="00EE215F">
        <w:rPr>
          <w:szCs w:val="22"/>
        </w:rPr>
        <w:t xml:space="preserve"> und CABB</w:t>
      </w:r>
      <w:r w:rsidR="00155115" w:rsidRPr="00F202CC">
        <w:rPr>
          <w:szCs w:val="22"/>
        </w:rPr>
        <w:t xml:space="preserve"> entsteht ein umfassend</w:t>
      </w:r>
      <w:r w:rsidR="00380BBC" w:rsidRPr="00F202CC">
        <w:rPr>
          <w:szCs w:val="22"/>
        </w:rPr>
        <w:t>es transatlantisches Produkt- und Dienstleistungsangebot</w:t>
      </w:r>
      <w:r w:rsidR="00D26C43" w:rsidRPr="00F202CC">
        <w:rPr>
          <w:szCs w:val="22"/>
        </w:rPr>
        <w:t>,</w:t>
      </w:r>
      <w:r w:rsidR="00272EB7" w:rsidRPr="00F202CC">
        <w:rPr>
          <w:szCs w:val="22"/>
        </w:rPr>
        <w:t xml:space="preserve"> wovon </w:t>
      </w:r>
      <w:r w:rsidR="001D716B" w:rsidRPr="00F202CC">
        <w:rPr>
          <w:szCs w:val="22"/>
        </w:rPr>
        <w:t>bestehende und neue Kunden beider Unternehmen profitieren</w:t>
      </w:r>
      <w:r w:rsidR="00272EB7" w:rsidRPr="00F202CC">
        <w:rPr>
          <w:szCs w:val="22"/>
        </w:rPr>
        <w:t xml:space="preserve"> </w:t>
      </w:r>
      <w:r w:rsidR="00EE215F">
        <w:rPr>
          <w:szCs w:val="22"/>
        </w:rPr>
        <w:t>werd</w:t>
      </w:r>
      <w:r w:rsidR="00272EB7" w:rsidRPr="00F202CC">
        <w:rPr>
          <w:szCs w:val="22"/>
        </w:rPr>
        <w:t>en."</w:t>
      </w:r>
    </w:p>
    <w:p w14:paraId="7C21BD23" w14:textId="76B3F589" w:rsidR="00E11A63" w:rsidRPr="00F202CC" w:rsidRDefault="00AA581F" w:rsidP="00E11A63">
      <w:pPr>
        <w:rPr>
          <w:szCs w:val="22"/>
        </w:rPr>
      </w:pPr>
      <w:r w:rsidRPr="00F202CC">
        <w:rPr>
          <w:szCs w:val="22"/>
        </w:rPr>
        <w:lastRenderedPageBreak/>
        <w:t>Der Kaufpreis liegt im</w:t>
      </w:r>
      <w:r w:rsidR="00873579" w:rsidRPr="00F202CC">
        <w:rPr>
          <w:szCs w:val="22"/>
        </w:rPr>
        <w:t xml:space="preserve"> hohen zweistelligen Millionen</w:t>
      </w:r>
      <w:r w:rsidRPr="00F202CC">
        <w:rPr>
          <w:szCs w:val="22"/>
        </w:rPr>
        <w:t>-Dollar-Bereich.</w:t>
      </w:r>
      <w:r w:rsidR="00A05F09" w:rsidRPr="00F202CC">
        <w:rPr>
          <w:szCs w:val="22"/>
        </w:rPr>
        <w:t xml:space="preserve"> Die Transaktion bedarf </w:t>
      </w:r>
      <w:r w:rsidR="00873579" w:rsidRPr="00F202CC">
        <w:rPr>
          <w:szCs w:val="22"/>
        </w:rPr>
        <w:t xml:space="preserve">noch </w:t>
      </w:r>
      <w:r w:rsidR="00842C7F" w:rsidRPr="00F202CC">
        <w:rPr>
          <w:szCs w:val="22"/>
        </w:rPr>
        <w:t>der Genehmigung der Kartellbehörden in mehre</w:t>
      </w:r>
      <w:r w:rsidR="00873579" w:rsidRPr="00F202CC">
        <w:rPr>
          <w:szCs w:val="22"/>
        </w:rPr>
        <w:t>ren Ländern</w:t>
      </w:r>
      <w:r w:rsidR="00A05F09" w:rsidRPr="00F202CC">
        <w:rPr>
          <w:szCs w:val="22"/>
        </w:rPr>
        <w:t>.</w:t>
      </w:r>
    </w:p>
    <w:p w14:paraId="1EF6337C" w14:textId="77777777" w:rsidR="003B26B8" w:rsidRPr="00F202CC" w:rsidRDefault="003B26B8" w:rsidP="00E11A63">
      <w:pPr>
        <w:rPr>
          <w:szCs w:val="22"/>
        </w:rPr>
      </w:pPr>
    </w:p>
    <w:p w14:paraId="61747FEE" w14:textId="7E2F4894" w:rsidR="00DD1C78" w:rsidRPr="00F202CC" w:rsidRDefault="006B236B" w:rsidP="00DD1C78">
      <w:pPr>
        <w:rPr>
          <w:szCs w:val="22"/>
        </w:rPr>
      </w:pPr>
      <w:r w:rsidRPr="00F202CC">
        <w:rPr>
          <w:szCs w:val="22"/>
        </w:rPr>
        <w:t>Caspar Gammelin, Leiter des Evonik-Segments Performance Materials, sieht gute Perspektiven für den Stan</w:t>
      </w:r>
      <w:r w:rsidR="00DD1C78" w:rsidRPr="00F202CC">
        <w:rPr>
          <w:szCs w:val="22"/>
        </w:rPr>
        <w:t>dort</w:t>
      </w:r>
      <w:r w:rsidR="007E7158">
        <w:rPr>
          <w:szCs w:val="22"/>
        </w:rPr>
        <w:t xml:space="preserve"> unter dem neuen Eigentümer</w:t>
      </w:r>
      <w:r w:rsidRPr="00F202CC">
        <w:rPr>
          <w:szCs w:val="22"/>
        </w:rPr>
        <w:t xml:space="preserve">. </w:t>
      </w:r>
      <w:r w:rsidR="00A05F09" w:rsidRPr="00F202CC">
        <w:rPr>
          <w:szCs w:val="22"/>
        </w:rPr>
        <w:t xml:space="preserve">„Wir haben hochqualifizierte Mitarbeiter in </w:t>
      </w:r>
      <w:proofErr w:type="spellStart"/>
      <w:r w:rsidR="00A05F09" w:rsidRPr="00F202CC">
        <w:rPr>
          <w:szCs w:val="22"/>
        </w:rPr>
        <w:t>Jayhawk</w:t>
      </w:r>
      <w:proofErr w:type="spellEnd"/>
      <w:r w:rsidR="00A05F09" w:rsidRPr="00F202CC">
        <w:rPr>
          <w:szCs w:val="22"/>
        </w:rPr>
        <w:t>, gut ausgebaute Anlagen und langjährige Kundenbeziehungen“, sagt Gammelin.</w:t>
      </w:r>
      <w:r w:rsidR="00864CB3" w:rsidRPr="00F202CC">
        <w:rPr>
          <w:szCs w:val="22"/>
        </w:rPr>
        <w:t xml:space="preserve"> „</w:t>
      </w:r>
      <w:r w:rsidR="003B26B8" w:rsidRPr="00F202CC">
        <w:rPr>
          <w:szCs w:val="22"/>
        </w:rPr>
        <w:t>Unter dem Dach des neuen Eigentümers</w:t>
      </w:r>
      <w:r w:rsidR="003D787F" w:rsidRPr="00F202CC">
        <w:rPr>
          <w:rFonts w:ascii="Arial" w:hAnsi="Arial" w:cs="Arial"/>
          <w:color w:val="002060"/>
          <w:szCs w:val="22"/>
        </w:rPr>
        <w:t xml:space="preserve"> </w:t>
      </w:r>
      <w:r w:rsidR="00EE215F">
        <w:rPr>
          <w:szCs w:val="22"/>
        </w:rPr>
        <w:t>könn</w:t>
      </w:r>
      <w:r w:rsidR="00864CB3" w:rsidRPr="00F202CC">
        <w:rPr>
          <w:szCs w:val="22"/>
        </w:rPr>
        <w:t xml:space="preserve">en diese Stärken nun noch besser </w:t>
      </w:r>
      <w:r w:rsidR="00EE215F">
        <w:rPr>
          <w:szCs w:val="22"/>
        </w:rPr>
        <w:t>genutzt werden</w:t>
      </w:r>
      <w:r w:rsidR="00A05F09" w:rsidRPr="00F202CC">
        <w:rPr>
          <w:szCs w:val="22"/>
        </w:rPr>
        <w:t xml:space="preserve">. </w:t>
      </w:r>
      <w:r w:rsidR="00864CB3" w:rsidRPr="00F202CC">
        <w:rPr>
          <w:szCs w:val="22"/>
        </w:rPr>
        <w:t>Wir stellen m</w:t>
      </w:r>
      <w:r w:rsidR="00A05F09" w:rsidRPr="00F202CC">
        <w:rPr>
          <w:szCs w:val="22"/>
        </w:rPr>
        <w:t>it dem Verkauf die Weichen für die intelligente Weit</w:t>
      </w:r>
      <w:r w:rsidR="00864CB3" w:rsidRPr="00F202CC">
        <w:rPr>
          <w:szCs w:val="22"/>
        </w:rPr>
        <w:t>erentwicklung unser</w:t>
      </w:r>
      <w:r w:rsidR="00A05F09" w:rsidRPr="00F202CC">
        <w:rPr>
          <w:szCs w:val="22"/>
        </w:rPr>
        <w:t>er Geschäfte.“</w:t>
      </w:r>
    </w:p>
    <w:p w14:paraId="62722A0E" w14:textId="77777777" w:rsidR="00DD1C78" w:rsidRPr="00F202CC" w:rsidRDefault="00DD1C78" w:rsidP="00DD1C78">
      <w:pPr>
        <w:rPr>
          <w:szCs w:val="22"/>
        </w:rPr>
      </w:pPr>
    </w:p>
    <w:p w14:paraId="066A26F3" w14:textId="3A95674D" w:rsidR="00E11A63" w:rsidRPr="00F202CC" w:rsidRDefault="00DD1C78" w:rsidP="00DD1C78">
      <w:pPr>
        <w:rPr>
          <w:szCs w:val="22"/>
        </w:rPr>
      </w:pPr>
      <w:r w:rsidRPr="00F202CC">
        <w:rPr>
          <w:szCs w:val="22"/>
        </w:rPr>
        <w:t>Permira ist eine weltweit tätige Beteiligungsgesellschaft</w:t>
      </w:r>
      <w:r w:rsidR="00F202CC" w:rsidRPr="00F202CC">
        <w:rPr>
          <w:szCs w:val="22"/>
        </w:rPr>
        <w:t>,</w:t>
      </w:r>
      <w:r w:rsidRPr="00F202CC">
        <w:rPr>
          <w:szCs w:val="22"/>
        </w:rPr>
        <w:t xml:space="preserve"> die 1985 gegründet wurde und Fonds mi</w:t>
      </w:r>
      <w:r w:rsidR="00F202CC" w:rsidRPr="00F202CC">
        <w:rPr>
          <w:szCs w:val="22"/>
        </w:rPr>
        <w:t xml:space="preserve">t einem Gesamtvolumen von rund </w:t>
      </w:r>
      <w:r w:rsidRPr="00F202CC">
        <w:rPr>
          <w:szCs w:val="22"/>
        </w:rPr>
        <w:t xml:space="preserve">32 Mrd. </w:t>
      </w:r>
      <w:r w:rsidR="00F202CC" w:rsidRPr="00F202CC">
        <w:rPr>
          <w:szCs w:val="22"/>
        </w:rPr>
        <w:t xml:space="preserve">€ </w:t>
      </w:r>
      <w:r w:rsidRPr="00F202CC">
        <w:rPr>
          <w:szCs w:val="22"/>
        </w:rPr>
        <w:t xml:space="preserve">berät. Bei Investitionen in Industrieunternehmen blicken die Permira-Fonds auf eine lange Erfolgsgeschichte von weltweiten Investitionen zurück und haben bislang mehr als 4,6 Mrd. </w:t>
      </w:r>
      <w:r w:rsidR="00F202CC">
        <w:rPr>
          <w:szCs w:val="22"/>
        </w:rPr>
        <w:t>€</w:t>
      </w:r>
      <w:r w:rsidRPr="00F202CC">
        <w:rPr>
          <w:szCs w:val="22"/>
        </w:rPr>
        <w:t xml:space="preserve"> in mehr als 20 Unternehmen investiert.</w:t>
      </w:r>
    </w:p>
    <w:p w14:paraId="1BCE1888" w14:textId="77777777" w:rsidR="00DD1C78" w:rsidRPr="00F202CC" w:rsidRDefault="00DD1C78" w:rsidP="00DD1C78">
      <w:pPr>
        <w:rPr>
          <w:szCs w:val="22"/>
        </w:rPr>
      </w:pPr>
    </w:p>
    <w:p w14:paraId="09F44D9D" w14:textId="7A045D6C" w:rsidR="000B1B97" w:rsidRPr="00F202CC" w:rsidRDefault="00E11A63" w:rsidP="0006177F">
      <w:pPr>
        <w:rPr>
          <w:szCs w:val="22"/>
        </w:rPr>
      </w:pPr>
      <w:r w:rsidRPr="00F202CC">
        <w:rPr>
          <w:szCs w:val="22"/>
        </w:rPr>
        <w:t xml:space="preserve">Die CABB Group mit Sitz in Sulzbach am Taunus ist ein weltweit tätiger Hersteller von Vorprodukten, Zwischenprodukten und Wirkstoffen der Feinchemie. Mit rund 1000 Mitarbeitern erwirtschaftet die Gruppe etwa 450 </w:t>
      </w:r>
      <w:r w:rsidR="002B41E9" w:rsidRPr="00F202CC">
        <w:rPr>
          <w:szCs w:val="22"/>
        </w:rPr>
        <w:t>Mi</w:t>
      </w:r>
      <w:r w:rsidR="002B41E9">
        <w:rPr>
          <w:szCs w:val="22"/>
        </w:rPr>
        <w:t>o.</w:t>
      </w:r>
      <w:r w:rsidR="002B41E9" w:rsidRPr="00F202CC">
        <w:rPr>
          <w:szCs w:val="22"/>
        </w:rPr>
        <w:t xml:space="preserve"> </w:t>
      </w:r>
      <w:r w:rsidR="00963D1E" w:rsidRPr="00F202CC">
        <w:rPr>
          <w:szCs w:val="22"/>
        </w:rPr>
        <w:t>€</w:t>
      </w:r>
      <w:r w:rsidRPr="00F202CC">
        <w:rPr>
          <w:szCs w:val="22"/>
        </w:rPr>
        <w:t xml:space="preserve"> Jahresumsatz.</w:t>
      </w:r>
    </w:p>
    <w:p w14:paraId="7519AA5B" w14:textId="77777777" w:rsidR="00E11A63" w:rsidRDefault="00E11A63" w:rsidP="0006177F"/>
    <w:p w14:paraId="74A95C44" w14:textId="77777777"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20459C9C" w14:textId="6C085357" w:rsidR="00102E05" w:rsidRDefault="00102E05" w:rsidP="00102E05">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w:t>
      </w:r>
      <w:r w:rsidR="00FB05A2">
        <w:rPr>
          <w:rFonts w:cs="Lucida Sans Unicode"/>
          <w:bCs/>
          <w:sz w:val="18"/>
          <w:szCs w:val="18"/>
        </w:rPr>
        <w:t>M</w:t>
      </w:r>
      <w:r>
        <w:rPr>
          <w:rFonts w:cs="Lucida Sans Unicode"/>
          <w:bCs/>
          <w:sz w:val="18"/>
          <w:szCs w:val="18"/>
        </w:rPr>
        <w:t>arktpositionen. Im Geschäftsjahr 2017 erwirtschaftete das Unternehmen bei einem Umsatz von 14,4 Mrd. Euro einen Gewinn (bereinigtes EBITDA) von 2,36 Mrd. Euro.</w:t>
      </w:r>
    </w:p>
    <w:p w14:paraId="2995C28C" w14:textId="77777777" w:rsidR="00102E05" w:rsidRDefault="00102E05" w:rsidP="00102E05">
      <w:pPr>
        <w:rPr>
          <w:sz w:val="18"/>
          <w:szCs w:val="18"/>
        </w:rPr>
      </w:pPr>
    </w:p>
    <w:p w14:paraId="71553F56" w14:textId="77777777"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3513B2E8" w14:textId="7966304F" w:rsidR="000B1B97" w:rsidRPr="008B2D5D" w:rsidRDefault="00102E05" w:rsidP="00102E05">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8B2D5D"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AC7CC" w14:textId="77777777" w:rsidR="00DD1C78" w:rsidRDefault="00DD1C78" w:rsidP="00FD1184">
      <w:r>
        <w:separator/>
      </w:r>
    </w:p>
  </w:endnote>
  <w:endnote w:type="continuationSeparator" w:id="0">
    <w:p w14:paraId="69EDB819" w14:textId="77777777" w:rsidR="00DD1C78" w:rsidRDefault="00DD1C7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A731A" w14:textId="77777777" w:rsidR="00DD1C78" w:rsidRDefault="00DD1C78">
    <w:pPr>
      <w:pStyle w:val="Fuzeile"/>
    </w:pPr>
  </w:p>
  <w:p w14:paraId="4DCE9CFD" w14:textId="77777777" w:rsidR="00DD1C78" w:rsidRDefault="00DD1C7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7262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7262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6381A" w14:textId="77777777" w:rsidR="00DD1C78" w:rsidRDefault="00DD1C78" w:rsidP="00316EC0">
    <w:pPr>
      <w:pStyle w:val="Fuzeile"/>
    </w:pPr>
  </w:p>
  <w:p w14:paraId="0FD3133E" w14:textId="77777777" w:rsidR="00DD1C78" w:rsidRPr="005225EC" w:rsidRDefault="00DD1C7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7262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72621">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76FA3" w14:textId="77777777" w:rsidR="00DD1C78" w:rsidRDefault="00DD1C78" w:rsidP="00FD1184">
      <w:r>
        <w:separator/>
      </w:r>
    </w:p>
  </w:footnote>
  <w:footnote w:type="continuationSeparator" w:id="0">
    <w:p w14:paraId="796A4980" w14:textId="77777777" w:rsidR="00DD1C78" w:rsidRDefault="00DD1C7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5EF2" w14:textId="77777777" w:rsidR="00DD1C78" w:rsidRPr="006C35A6" w:rsidRDefault="00DD1C78" w:rsidP="00316EC0">
    <w:pPr>
      <w:pStyle w:val="Kopfzeile"/>
      <w:spacing w:after="1880"/>
      <w:rPr>
        <w:sz w:val="2"/>
        <w:szCs w:val="2"/>
      </w:rPr>
    </w:pPr>
    <w:r>
      <w:rPr>
        <w:noProof/>
      </w:rPr>
      <w:drawing>
        <wp:anchor distT="0" distB="0" distL="114300" distR="114300" simplePos="0" relativeHeight="251665408" behindDoc="0" locked="0" layoutInCell="1" allowOverlap="1" wp14:anchorId="7A8FCD13" wp14:editId="79BB425E">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1FEE02B7" wp14:editId="08EAF5FC">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E3611" w14:textId="77777777" w:rsidR="00DD1C78" w:rsidRPr="006C35A6" w:rsidRDefault="00DD1C78">
    <w:pPr>
      <w:pStyle w:val="Kopfzeile"/>
      <w:rPr>
        <w:b/>
        <w:sz w:val="2"/>
        <w:szCs w:val="2"/>
      </w:rPr>
    </w:pPr>
    <w:r>
      <w:rPr>
        <w:noProof/>
      </w:rPr>
      <w:drawing>
        <wp:anchor distT="0" distB="0" distL="114300" distR="114300" simplePos="0" relativeHeight="251663360" behindDoc="0" locked="0" layoutInCell="1" allowOverlap="1" wp14:anchorId="38EB6D4F" wp14:editId="3ACD4259">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F771138" wp14:editId="45DC76B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D06569"/>
    <w:multiLevelType w:val="hybridMultilevel"/>
    <w:tmpl w:val="87F07CA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0A1EE4"/>
    <w:multiLevelType w:val="hybridMultilevel"/>
    <w:tmpl w:val="625CC384"/>
    <w:lvl w:ilvl="0" w:tplc="DCA67FE8">
      <w:start w:val="2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4344A97"/>
    <w:multiLevelType w:val="hybridMultilevel"/>
    <w:tmpl w:val="AF0CCBB4"/>
    <w:lvl w:ilvl="0" w:tplc="B2B4208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2D65C9"/>
    <w:multiLevelType w:val="hybridMultilevel"/>
    <w:tmpl w:val="58C4D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1"/>
  </w:num>
  <w:num w:numId="16">
    <w:abstractNumId w:val="20"/>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7"/>
  </w:num>
  <w:num w:numId="34">
    <w:abstractNumId w:val="14"/>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1"/>
  <w:activeWritingStyle w:appName="MSWord" w:lang="nb-NO" w:vendorID="64" w:dllVersion="131078"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59E2"/>
    <w:rsid w:val="00086556"/>
    <w:rsid w:val="000902FA"/>
    <w:rsid w:val="00092F83"/>
    <w:rsid w:val="000A0DDB"/>
    <w:rsid w:val="000A7091"/>
    <w:rsid w:val="000B1B97"/>
    <w:rsid w:val="000B4D73"/>
    <w:rsid w:val="000D1DD8"/>
    <w:rsid w:val="000E06AB"/>
    <w:rsid w:val="000F70A3"/>
    <w:rsid w:val="00102E05"/>
    <w:rsid w:val="00110640"/>
    <w:rsid w:val="001175D3"/>
    <w:rsid w:val="00124443"/>
    <w:rsid w:val="00130512"/>
    <w:rsid w:val="00155115"/>
    <w:rsid w:val="001625AF"/>
    <w:rsid w:val="001631E8"/>
    <w:rsid w:val="00165932"/>
    <w:rsid w:val="0017414F"/>
    <w:rsid w:val="00196518"/>
    <w:rsid w:val="001A61B4"/>
    <w:rsid w:val="001B206A"/>
    <w:rsid w:val="001D716B"/>
    <w:rsid w:val="001F00B7"/>
    <w:rsid w:val="001F7C26"/>
    <w:rsid w:val="002159BA"/>
    <w:rsid w:val="00221C32"/>
    <w:rsid w:val="0022399B"/>
    <w:rsid w:val="0023466C"/>
    <w:rsid w:val="0024143A"/>
    <w:rsid w:val="00242A50"/>
    <w:rsid w:val="0024351A"/>
    <w:rsid w:val="0024351E"/>
    <w:rsid w:val="002465EB"/>
    <w:rsid w:val="00247D5A"/>
    <w:rsid w:val="00251E63"/>
    <w:rsid w:val="00262EE6"/>
    <w:rsid w:val="00266B39"/>
    <w:rsid w:val="00272EB7"/>
    <w:rsid w:val="00276C89"/>
    <w:rsid w:val="002771D9"/>
    <w:rsid w:val="00287090"/>
    <w:rsid w:val="00290F07"/>
    <w:rsid w:val="002922C1"/>
    <w:rsid w:val="002B41E9"/>
    <w:rsid w:val="002B6293"/>
    <w:rsid w:val="002B645E"/>
    <w:rsid w:val="002B6B13"/>
    <w:rsid w:val="002C10C6"/>
    <w:rsid w:val="002C12A0"/>
    <w:rsid w:val="002C7B0B"/>
    <w:rsid w:val="002D206A"/>
    <w:rsid w:val="002D2996"/>
    <w:rsid w:val="002D464B"/>
    <w:rsid w:val="002E698A"/>
    <w:rsid w:val="00301998"/>
    <w:rsid w:val="003067D4"/>
    <w:rsid w:val="00316EC0"/>
    <w:rsid w:val="003402B9"/>
    <w:rsid w:val="003449DC"/>
    <w:rsid w:val="00344E3B"/>
    <w:rsid w:val="003508E4"/>
    <w:rsid w:val="00356CD5"/>
    <w:rsid w:val="00367974"/>
    <w:rsid w:val="00380845"/>
    <w:rsid w:val="00380BBC"/>
    <w:rsid w:val="00384C52"/>
    <w:rsid w:val="003A023D"/>
    <w:rsid w:val="003A1BB1"/>
    <w:rsid w:val="003A4CED"/>
    <w:rsid w:val="003B26B8"/>
    <w:rsid w:val="003C0198"/>
    <w:rsid w:val="003C39E7"/>
    <w:rsid w:val="003D3C20"/>
    <w:rsid w:val="003D6E84"/>
    <w:rsid w:val="003D787F"/>
    <w:rsid w:val="003E3750"/>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96ECB"/>
    <w:rsid w:val="004A28CF"/>
    <w:rsid w:val="004A5E4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56F45"/>
    <w:rsid w:val="006651E2"/>
    <w:rsid w:val="006729D2"/>
    <w:rsid w:val="00696594"/>
    <w:rsid w:val="006A581A"/>
    <w:rsid w:val="006B236B"/>
    <w:rsid w:val="006B35EE"/>
    <w:rsid w:val="006C35A6"/>
    <w:rsid w:val="006C388A"/>
    <w:rsid w:val="006D601A"/>
    <w:rsid w:val="006E2710"/>
    <w:rsid w:val="006E2F15"/>
    <w:rsid w:val="006F3AB9"/>
    <w:rsid w:val="00717EDA"/>
    <w:rsid w:val="0072366D"/>
    <w:rsid w:val="00731495"/>
    <w:rsid w:val="00744FA6"/>
    <w:rsid w:val="00751E3D"/>
    <w:rsid w:val="00763004"/>
    <w:rsid w:val="00764C1E"/>
    <w:rsid w:val="00765945"/>
    <w:rsid w:val="00770879"/>
    <w:rsid w:val="00772910"/>
    <w:rsid w:val="00775D2E"/>
    <w:rsid w:val="00784360"/>
    <w:rsid w:val="007A2C47"/>
    <w:rsid w:val="007C42FA"/>
    <w:rsid w:val="007E025C"/>
    <w:rsid w:val="007E5A2B"/>
    <w:rsid w:val="007E7158"/>
    <w:rsid w:val="007E7C76"/>
    <w:rsid w:val="007F1506"/>
    <w:rsid w:val="007F200A"/>
    <w:rsid w:val="00800AA9"/>
    <w:rsid w:val="00826AB1"/>
    <w:rsid w:val="00834E44"/>
    <w:rsid w:val="00836B9A"/>
    <w:rsid w:val="008420F0"/>
    <w:rsid w:val="00842C7F"/>
    <w:rsid w:val="0084389E"/>
    <w:rsid w:val="00846E59"/>
    <w:rsid w:val="0085161B"/>
    <w:rsid w:val="00860A6B"/>
    <w:rsid w:val="00864CB3"/>
    <w:rsid w:val="00873579"/>
    <w:rsid w:val="00885442"/>
    <w:rsid w:val="00894378"/>
    <w:rsid w:val="008A0D35"/>
    <w:rsid w:val="008B03E0"/>
    <w:rsid w:val="008B2D5D"/>
    <w:rsid w:val="008B7AFE"/>
    <w:rsid w:val="008B7EFD"/>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577A8"/>
    <w:rsid w:val="00957855"/>
    <w:rsid w:val="00963D1E"/>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9F7581"/>
    <w:rsid w:val="00A05F09"/>
    <w:rsid w:val="00A1593C"/>
    <w:rsid w:val="00A16154"/>
    <w:rsid w:val="00A30BD0"/>
    <w:rsid w:val="00A333FB"/>
    <w:rsid w:val="00A3644E"/>
    <w:rsid w:val="00A41C88"/>
    <w:rsid w:val="00A47E01"/>
    <w:rsid w:val="00A6056D"/>
    <w:rsid w:val="00A60CE5"/>
    <w:rsid w:val="00A622B9"/>
    <w:rsid w:val="00A70C5E"/>
    <w:rsid w:val="00A712B8"/>
    <w:rsid w:val="00A777B7"/>
    <w:rsid w:val="00A81F2D"/>
    <w:rsid w:val="00A82F9D"/>
    <w:rsid w:val="00A907E8"/>
    <w:rsid w:val="00AA581F"/>
    <w:rsid w:val="00AA7B91"/>
    <w:rsid w:val="00AD644B"/>
    <w:rsid w:val="00AE3848"/>
    <w:rsid w:val="00AF0606"/>
    <w:rsid w:val="00AF648B"/>
    <w:rsid w:val="00B128FD"/>
    <w:rsid w:val="00B2025B"/>
    <w:rsid w:val="00B2500C"/>
    <w:rsid w:val="00B300C4"/>
    <w:rsid w:val="00B31D5A"/>
    <w:rsid w:val="00B43D30"/>
    <w:rsid w:val="00B46BD0"/>
    <w:rsid w:val="00B50494"/>
    <w:rsid w:val="00B811DE"/>
    <w:rsid w:val="00B85905"/>
    <w:rsid w:val="00BA41A7"/>
    <w:rsid w:val="00BA4EB5"/>
    <w:rsid w:val="00BA584D"/>
    <w:rsid w:val="00BA6649"/>
    <w:rsid w:val="00BB39CD"/>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733E3"/>
    <w:rsid w:val="00C930F0"/>
    <w:rsid w:val="00CB3A53"/>
    <w:rsid w:val="00CC69A5"/>
    <w:rsid w:val="00CD18DB"/>
    <w:rsid w:val="00CE2E92"/>
    <w:rsid w:val="00CF2E07"/>
    <w:rsid w:val="00CF3942"/>
    <w:rsid w:val="00D129CF"/>
    <w:rsid w:val="00D26C43"/>
    <w:rsid w:val="00D333AA"/>
    <w:rsid w:val="00D35567"/>
    <w:rsid w:val="00D3698A"/>
    <w:rsid w:val="00D418FB"/>
    <w:rsid w:val="00D46695"/>
    <w:rsid w:val="00D46DAB"/>
    <w:rsid w:val="00D50522"/>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1C78"/>
    <w:rsid w:val="00DD310A"/>
    <w:rsid w:val="00DD3173"/>
    <w:rsid w:val="00DE534A"/>
    <w:rsid w:val="00DE7850"/>
    <w:rsid w:val="00DE79ED"/>
    <w:rsid w:val="00E05BB2"/>
    <w:rsid w:val="00E11A63"/>
    <w:rsid w:val="00E120CF"/>
    <w:rsid w:val="00E13506"/>
    <w:rsid w:val="00E172A1"/>
    <w:rsid w:val="00E27460"/>
    <w:rsid w:val="00E363F0"/>
    <w:rsid w:val="00E430EA"/>
    <w:rsid w:val="00E44B62"/>
    <w:rsid w:val="00E67709"/>
    <w:rsid w:val="00E75A51"/>
    <w:rsid w:val="00E8576B"/>
    <w:rsid w:val="00E865B3"/>
    <w:rsid w:val="00E97290"/>
    <w:rsid w:val="00EB0C3E"/>
    <w:rsid w:val="00EC012C"/>
    <w:rsid w:val="00EC2C4D"/>
    <w:rsid w:val="00EC5AD4"/>
    <w:rsid w:val="00EE215F"/>
    <w:rsid w:val="00EF353E"/>
    <w:rsid w:val="00EF7CED"/>
    <w:rsid w:val="00EF7EB3"/>
    <w:rsid w:val="00F02BAF"/>
    <w:rsid w:val="00F07F0E"/>
    <w:rsid w:val="00F202CC"/>
    <w:rsid w:val="00F24D2F"/>
    <w:rsid w:val="00F47702"/>
    <w:rsid w:val="00F537D7"/>
    <w:rsid w:val="00F5602B"/>
    <w:rsid w:val="00F5608E"/>
    <w:rsid w:val="00F6421B"/>
    <w:rsid w:val="00F66FEE"/>
    <w:rsid w:val="00F708E8"/>
    <w:rsid w:val="00F72621"/>
    <w:rsid w:val="00F77541"/>
    <w:rsid w:val="00F87DB6"/>
    <w:rsid w:val="00F94E80"/>
    <w:rsid w:val="00FA151A"/>
    <w:rsid w:val="00FA30D7"/>
    <w:rsid w:val="00FA5164"/>
    <w:rsid w:val="00FA5F5C"/>
    <w:rsid w:val="00FA6612"/>
    <w:rsid w:val="00FB05A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475FAD0"/>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A05F09"/>
    <w:pPr>
      <w:spacing w:after="160" w:line="259" w:lineRule="auto"/>
      <w:ind w:left="720"/>
      <w:contextualSpacing/>
    </w:pPr>
    <w:rPr>
      <w:rFonts w:asciiTheme="minorHAnsi" w:eastAsiaTheme="minorHAnsi" w:hAnsiTheme="minorHAnsi" w:cstheme="minorBidi"/>
      <w:szCs w:val="22"/>
      <w:lang w:eastAsia="en-US"/>
    </w:rPr>
  </w:style>
  <w:style w:type="character" w:styleId="Kommentarzeichen">
    <w:name w:val="annotation reference"/>
    <w:basedOn w:val="Absatz-Standardschriftart"/>
    <w:semiHidden/>
    <w:unhideWhenUsed/>
    <w:rsid w:val="00F6421B"/>
    <w:rPr>
      <w:sz w:val="16"/>
      <w:szCs w:val="16"/>
    </w:rPr>
  </w:style>
  <w:style w:type="paragraph" w:styleId="Kommentartext">
    <w:name w:val="annotation text"/>
    <w:basedOn w:val="Standard"/>
    <w:link w:val="KommentartextZchn"/>
    <w:semiHidden/>
    <w:unhideWhenUsed/>
    <w:rsid w:val="00F6421B"/>
    <w:pPr>
      <w:spacing w:line="240" w:lineRule="auto"/>
    </w:pPr>
    <w:rPr>
      <w:sz w:val="20"/>
      <w:szCs w:val="20"/>
    </w:rPr>
  </w:style>
  <w:style w:type="character" w:customStyle="1" w:styleId="KommentartextZchn">
    <w:name w:val="Kommentartext Zchn"/>
    <w:basedOn w:val="Absatz-Standardschriftart"/>
    <w:link w:val="Kommentartext"/>
    <w:semiHidden/>
    <w:rsid w:val="00F6421B"/>
    <w:rPr>
      <w:rFonts w:ascii="Lucida Sans Unicode" w:hAnsi="Lucida Sans Unicode"/>
    </w:rPr>
  </w:style>
  <w:style w:type="paragraph" w:styleId="Kommentarthema">
    <w:name w:val="annotation subject"/>
    <w:basedOn w:val="Kommentartext"/>
    <w:next w:val="Kommentartext"/>
    <w:link w:val="KommentarthemaZchn"/>
    <w:semiHidden/>
    <w:unhideWhenUsed/>
    <w:rsid w:val="00F6421B"/>
    <w:rPr>
      <w:b/>
      <w:bCs/>
    </w:rPr>
  </w:style>
  <w:style w:type="character" w:customStyle="1" w:styleId="KommentarthemaZchn">
    <w:name w:val="Kommentarthema Zchn"/>
    <w:basedOn w:val="KommentartextZchn"/>
    <w:link w:val="Kommentarthema"/>
    <w:semiHidden/>
    <w:rsid w:val="00F6421B"/>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178398560">
      <w:bodyDiv w:val="1"/>
      <w:marLeft w:val="0"/>
      <w:marRight w:val="0"/>
      <w:marTop w:val="0"/>
      <w:marBottom w:val="0"/>
      <w:divBdr>
        <w:top w:val="none" w:sz="0" w:space="0" w:color="auto"/>
        <w:left w:val="none" w:sz="0" w:space="0" w:color="auto"/>
        <w:bottom w:val="none" w:sz="0" w:space="0" w:color="auto"/>
        <w:right w:val="none" w:sz="0" w:space="0" w:color="auto"/>
      </w:divBdr>
    </w:div>
    <w:div w:id="853690122">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3542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richter@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rg2.wagn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9326F58B.dotm</Template>
  <TotalTime>0</TotalTime>
  <Pages>2</Pages>
  <Words>622</Words>
  <Characters>4379</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4992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Seibt, Martina</cp:lastModifiedBy>
  <cp:revision>3</cp:revision>
  <cp:lastPrinted>2018-08-27T09:43:00Z</cp:lastPrinted>
  <dcterms:created xsi:type="dcterms:W3CDTF">2018-08-30T13:34:00Z</dcterms:created>
  <dcterms:modified xsi:type="dcterms:W3CDTF">2018-08-30T13:35:00Z</dcterms:modified>
</cp:coreProperties>
</file>